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Intro generale: cos'è marcinelle, la tragedia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1:48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Alfredo Bandelli - Partono gli emigranti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2) storia immigrazione italiana in belgio, iniziata molto prima di marcinelle e delle miniere: sia inizio secolo, poi accordi tra governo italiano (dc) e belgio;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4:00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Rino Gaetano - e cantava le canzoni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</w:t>
      </w:r>
      <w:r>
        <w:rPr/>
        <w:t xml:space="preserve"> provenienza geografica degli italiani morti e composizione socio-politica dei minatori: la tragedia di manoppello, le condizioni impossibili di vita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6:00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New trolls - Una miniera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4) </w:t>
      </w:r>
      <w:r>
        <w:rPr/>
        <w:t xml:space="preserve">situazione belgio nel dopoguerra: serve il carbone per far ripartire le industrie. </w:t>
      </w:r>
      <w:r>
        <w:rPr/>
        <w:t>terribili condizioni di lavoro dei minatori: belgi si rifiutano di scendere in miniera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5:00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Tenco - Ciao amore ciao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5) il reclutamento dei lavoratori tra immigrazione regolare e clandestina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5:00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Fabrizio de Andrè - Dai monti della Savoia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</w:t>
      </w:r>
      <w:r>
        <w:rPr/>
        <w:t>) rapporti tra comunità belga e italiana: i sindacati proteggono solo i lavoratori belga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5:00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Ciccio Busacca - La tragedia di Marcinelle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</w:t>
      </w:r>
      <w:r>
        <w:rPr/>
        <w:t>) Dopo la tragedia: commissioni d'inchiesta e macchina del fango per sviare responsabilità; percezione nell'opinione pubblica belga e italiana della tragedia; cosa cambia nelle min</w:t>
      </w:r>
      <w:r>
        <w:rPr/>
        <w:t>i</w:t>
      </w:r>
      <w:r>
        <w:rPr/>
        <w:t>ere belg</w:t>
      </w:r>
      <w:r>
        <w:rPr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6:20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Ignazio Buttitta - Lu trenu di iu suli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8) Marcinelle oggi: il sito, il ricordo, la percezione nel presente e la mistificazione del suo significato: assassinio del padronato contro i lavoratori migranti</w:t>
      </w:r>
      <w:r>
        <w:rPr/>
        <w:t>. Italani com simbolo dell'integrazione in Belgio, specialmente dopo marcinelle: presunta integrazione fondata sul sangue dei lavoratori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Guccini- Amerigo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LibreOffice/5.1.2.2$Windows_x86 LibreOffice_project/d3bf12ecb743fc0d20e0be0c58ca359301eb705f</Application>
  <Pages>2</Pages>
  <Words>224</Words>
  <Characters>1276</Characters>
  <CharactersWithSpaces>1478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2017-08-02T22:11:28Z</dcterms:created>
  <dc:creator/>
  <dc:description/>
  <dc:language>it-IT</dc:language>
  <cp:lastModifiedBy/>
  <dcterms:modified xsi:type="dcterms:W3CDTF">2017-08-02T23:15:21Z</dcterms:modified>
  <cp:revision>1</cp:revision>
  <dc:subject/>
  <dc:title/>
</cp:coreProperties>
</file>