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1987" w:rsidRPr="006E1987" w:rsidRDefault="006E1987" w:rsidP="006E1987">
      <w:pPr>
        <w:spacing w:after="0" w:line="240" w:lineRule="auto"/>
        <w:jc w:val="center"/>
        <w:rPr>
          <w:rFonts w:ascii="Arial" w:eastAsia="Times New Roman" w:hAnsi="Arial" w:cs="Arial"/>
          <w:b/>
          <w:bCs/>
          <w:sz w:val="24"/>
          <w:szCs w:val="24"/>
          <w:u w:val="single"/>
          <w:lang w:eastAsia="it-IT"/>
        </w:rPr>
      </w:pPr>
      <w:r w:rsidRPr="006E1987">
        <w:rPr>
          <w:rFonts w:ascii="Arial" w:eastAsia="Times New Roman" w:hAnsi="Arial" w:cs="Arial"/>
          <w:b/>
          <w:bCs/>
          <w:sz w:val="24"/>
          <w:szCs w:val="24"/>
          <w:u w:val="single"/>
          <w:lang w:eastAsia="it-IT"/>
        </w:rPr>
        <w:t>Il treno dei privati scalda i motori</w:t>
      </w:r>
    </w:p>
    <w:p w:rsidR="006E1987" w:rsidRPr="006E1987" w:rsidRDefault="006E1987" w:rsidP="006E1987">
      <w:pPr>
        <w:keepNext/>
        <w:spacing w:after="0" w:line="240" w:lineRule="auto"/>
        <w:jc w:val="center"/>
        <w:outlineLvl w:val="0"/>
        <w:rPr>
          <w:rFonts w:ascii="Arial" w:eastAsia="Times New Roman" w:hAnsi="Arial" w:cs="Arial"/>
          <w:i/>
          <w:iCs/>
          <w:color w:val="000000"/>
          <w:sz w:val="18"/>
          <w:szCs w:val="37"/>
          <w:lang w:eastAsia="it-IT"/>
        </w:rPr>
      </w:pPr>
      <w:r w:rsidRPr="006E1987">
        <w:rPr>
          <w:rFonts w:ascii="Arial" w:eastAsia="Times New Roman" w:hAnsi="Arial" w:cs="Arial"/>
          <w:i/>
          <w:iCs/>
          <w:color w:val="000000"/>
          <w:sz w:val="18"/>
          <w:szCs w:val="37"/>
          <w:lang w:eastAsia="it-IT"/>
        </w:rPr>
        <w:t>Intesa Sanpaolo entra con il 20% nella NTV di Montezemolo e Della Valle</w:t>
      </w:r>
    </w:p>
    <w:p w:rsidR="006E1987" w:rsidRPr="006E1987" w:rsidRDefault="006E1987" w:rsidP="006E1987">
      <w:pPr>
        <w:keepNext/>
        <w:spacing w:after="0" w:line="240" w:lineRule="auto"/>
        <w:jc w:val="center"/>
        <w:outlineLvl w:val="0"/>
        <w:rPr>
          <w:rFonts w:ascii="Arial" w:eastAsia="Times New Roman" w:hAnsi="Arial" w:cs="Arial"/>
          <w:i/>
          <w:iCs/>
          <w:color w:val="000000"/>
          <w:sz w:val="18"/>
          <w:szCs w:val="37"/>
          <w:lang w:eastAsia="it-IT"/>
        </w:rPr>
      </w:pPr>
      <w:r w:rsidRPr="006E1987">
        <w:rPr>
          <w:rFonts w:ascii="Arial" w:eastAsia="Times New Roman" w:hAnsi="Arial" w:cs="Arial"/>
          <w:i/>
          <w:iCs/>
          <w:color w:val="000000"/>
          <w:sz w:val="18"/>
          <w:szCs w:val="37"/>
          <w:lang w:eastAsia="it-IT"/>
        </w:rPr>
        <w:t>Ordinati 25 convogli per 650 milioni. Fra le opzioni il colore rosso Ferrari</w:t>
      </w:r>
    </w:p>
    <w:p w:rsidR="006E1987" w:rsidRPr="006E1987" w:rsidRDefault="006E1987" w:rsidP="006E1987">
      <w:pPr>
        <w:spacing w:after="0" w:line="240" w:lineRule="auto"/>
        <w:rPr>
          <w:rFonts w:ascii="Arial" w:eastAsia="Times New Roman" w:hAnsi="Arial" w:cs="Arial"/>
          <w:sz w:val="10"/>
          <w:szCs w:val="24"/>
          <w:lang w:eastAsia="it-IT"/>
        </w:rPr>
      </w:pPr>
      <w:r w:rsidRPr="006E1987">
        <w:rPr>
          <w:rFonts w:ascii="Arial" w:eastAsia="Times New Roman" w:hAnsi="Arial" w:cs="Arial"/>
          <w:sz w:val="10"/>
          <w:szCs w:val="24"/>
          <w:lang w:eastAsia="it-IT"/>
        </w:rPr>
        <w:t> </w:t>
      </w:r>
    </w:p>
    <w:p w:rsidR="006E1987" w:rsidRPr="006E1987" w:rsidRDefault="006E1987" w:rsidP="006E1987">
      <w:pPr>
        <w:shd w:val="clear" w:color="auto" w:fill="FFFFFF"/>
        <w:spacing w:before="62" w:after="0" w:line="240" w:lineRule="auto"/>
        <w:ind w:left="24" w:right="-82"/>
        <w:jc w:val="both"/>
        <w:rPr>
          <w:rFonts w:ascii="Arial" w:eastAsia="Times New Roman" w:hAnsi="Arial" w:cs="Arial"/>
          <w:color w:val="000000"/>
          <w:sz w:val="18"/>
          <w:szCs w:val="14"/>
          <w:lang w:eastAsia="it-IT"/>
        </w:rPr>
      </w:pPr>
      <w:r w:rsidRPr="006E1987">
        <w:rPr>
          <w:rFonts w:ascii="Arial" w:eastAsia="Times New Roman" w:hAnsi="Arial" w:cs="Arial"/>
          <w:color w:val="000000"/>
          <w:sz w:val="18"/>
          <w:szCs w:val="14"/>
          <w:lang w:eastAsia="it-IT"/>
        </w:rPr>
        <w:t>di</w:t>
      </w:r>
      <w:r w:rsidRPr="006E1987">
        <w:rPr>
          <w:rFonts w:ascii="Arial" w:eastAsia="Times New Roman" w:hAnsi="Arial" w:cs="Arial"/>
          <w:b/>
          <w:bCs/>
          <w:color w:val="000000"/>
          <w:sz w:val="18"/>
          <w:szCs w:val="14"/>
          <w:lang w:eastAsia="it-IT"/>
        </w:rPr>
        <w:t xml:space="preserve"> Marco Castelnuovo</w:t>
      </w:r>
      <w:r w:rsidRPr="006E1987">
        <w:rPr>
          <w:rFonts w:ascii="Arial" w:eastAsia="Times New Roman" w:hAnsi="Arial" w:cs="Arial"/>
          <w:color w:val="000000"/>
          <w:sz w:val="18"/>
          <w:szCs w:val="14"/>
          <w:lang w:eastAsia="it-IT"/>
        </w:rPr>
        <w:t xml:space="preserve"> e </w:t>
      </w:r>
      <w:r w:rsidRPr="006E1987">
        <w:rPr>
          <w:rFonts w:ascii="Arial" w:eastAsia="Times New Roman" w:hAnsi="Arial" w:cs="Arial"/>
          <w:b/>
          <w:bCs/>
          <w:color w:val="000000"/>
          <w:sz w:val="18"/>
          <w:szCs w:val="14"/>
          <w:lang w:eastAsia="it-IT"/>
        </w:rPr>
        <w:t>Gianluca Paolucci</w:t>
      </w:r>
      <w:r w:rsidRPr="006E1987">
        <w:rPr>
          <w:rFonts w:ascii="Arial" w:eastAsia="Times New Roman" w:hAnsi="Arial" w:cs="Arial"/>
          <w:color w:val="000000"/>
          <w:sz w:val="18"/>
          <w:szCs w:val="14"/>
          <w:lang w:eastAsia="it-IT"/>
        </w:rPr>
        <w:t xml:space="preserve"> </w:t>
      </w:r>
      <w:r w:rsidRPr="006E1987">
        <w:rPr>
          <w:rFonts w:ascii="Arial" w:eastAsia="Times New Roman" w:hAnsi="Arial" w:cs="Arial"/>
          <w:i/>
          <w:iCs/>
          <w:color w:val="000000"/>
          <w:sz w:val="18"/>
          <w:szCs w:val="14"/>
          <w:lang w:eastAsia="it-IT"/>
        </w:rPr>
        <w:t>da La Stampa del 18/1/08</w:t>
      </w:r>
      <w:r w:rsidRPr="006E1987">
        <w:rPr>
          <w:rFonts w:ascii="Arial" w:eastAsia="Times New Roman" w:hAnsi="Arial" w:cs="Arial"/>
          <w:color w:val="000000"/>
          <w:sz w:val="18"/>
          <w:szCs w:val="14"/>
          <w:lang w:eastAsia="it-IT"/>
        </w:rPr>
        <w:t xml:space="preserve"> – pag.27</w:t>
      </w:r>
    </w:p>
    <w:p w:rsidR="006E1987" w:rsidRPr="006E1987" w:rsidRDefault="006E1987" w:rsidP="006E1987">
      <w:pPr>
        <w:shd w:val="clear" w:color="auto" w:fill="FFFFFF"/>
        <w:spacing w:before="62" w:after="0" w:line="240" w:lineRule="auto"/>
        <w:ind w:left="24" w:right="-82"/>
        <w:jc w:val="both"/>
        <w:rPr>
          <w:rFonts w:ascii="Arial" w:eastAsia="Times New Roman" w:hAnsi="Arial" w:cs="Arial"/>
          <w:color w:val="000000"/>
          <w:sz w:val="18"/>
          <w:szCs w:val="14"/>
          <w:lang w:eastAsia="it-IT"/>
        </w:rPr>
      </w:pPr>
      <w:r w:rsidRPr="006E1987">
        <w:rPr>
          <w:rFonts w:ascii="Arial" w:eastAsia="Times New Roman" w:hAnsi="Arial" w:cs="Arial"/>
          <w:color w:val="000000"/>
          <w:sz w:val="18"/>
          <w:szCs w:val="14"/>
          <w:lang w:eastAsia="it-IT"/>
        </w:rPr>
        <w:t>Un bolide rosso che va da Mi</w:t>
      </w:r>
      <w:r w:rsidRPr="006E1987">
        <w:rPr>
          <w:rFonts w:ascii="Arial" w:eastAsia="Times New Roman" w:hAnsi="Arial" w:cs="Arial"/>
          <w:color w:val="000000"/>
          <w:sz w:val="18"/>
          <w:szCs w:val="14"/>
          <w:lang w:eastAsia="it-IT"/>
        </w:rPr>
        <w:softHyphen/>
        <w:t>lano a Roma in tre ore, con i passeggeri comodamente se</w:t>
      </w:r>
      <w:r w:rsidRPr="006E1987">
        <w:rPr>
          <w:rFonts w:ascii="Arial" w:eastAsia="Times New Roman" w:hAnsi="Arial" w:cs="Arial"/>
          <w:color w:val="000000"/>
          <w:sz w:val="18"/>
          <w:szCs w:val="14"/>
          <w:lang w:eastAsia="it-IT"/>
        </w:rPr>
        <w:softHyphen/>
        <w:t>duti nelle potrone di pelle pregiata. Non è una Ferrari, ma il nuovo treno di Monteze</w:t>
      </w:r>
      <w:r w:rsidRPr="006E1987">
        <w:rPr>
          <w:rFonts w:ascii="Arial" w:eastAsia="Times New Roman" w:hAnsi="Arial" w:cs="Arial"/>
          <w:color w:val="000000"/>
          <w:sz w:val="18"/>
          <w:szCs w:val="14"/>
          <w:lang w:eastAsia="it-IT"/>
        </w:rPr>
        <w:softHyphen/>
        <w:t>molo, Della Valle e soci corre il rischio di assomigliargli. Tra i bozzetti che in questi giorni sono all'esame dei soci c'è anche infatti l'opzione di colorare i convogli di rosso, mentre per gli interni sono al</w:t>
      </w:r>
      <w:r w:rsidRPr="006E1987">
        <w:rPr>
          <w:rFonts w:ascii="Arial" w:eastAsia="Times New Roman" w:hAnsi="Arial" w:cs="Arial"/>
          <w:color w:val="000000"/>
          <w:sz w:val="18"/>
          <w:szCs w:val="14"/>
          <w:lang w:eastAsia="it-IT"/>
        </w:rPr>
        <w:softHyphen/>
        <w:t>lo studio finiture di Poltrona Frau. Intanto Nuovo Tra</w:t>
      </w:r>
      <w:r w:rsidRPr="006E1987">
        <w:rPr>
          <w:rFonts w:ascii="Arial" w:eastAsia="Times New Roman" w:hAnsi="Arial" w:cs="Arial"/>
          <w:color w:val="000000"/>
          <w:sz w:val="18"/>
          <w:szCs w:val="14"/>
          <w:lang w:eastAsia="it-IT"/>
        </w:rPr>
        <w:softHyphen/>
        <w:t>sporto Viaggiatori (Ntv), la società fondata a fine 2006 da Luca Montezemolo e Diego Della Valle, ha ordinato ad Alstom 25 nuovi treni ad altis</w:t>
      </w:r>
      <w:r w:rsidRPr="006E1987">
        <w:rPr>
          <w:rFonts w:ascii="Arial" w:eastAsia="Times New Roman" w:hAnsi="Arial" w:cs="Arial"/>
          <w:color w:val="000000"/>
          <w:sz w:val="18"/>
          <w:szCs w:val="14"/>
          <w:lang w:eastAsia="it-IT"/>
        </w:rPr>
        <w:softHyphen/>
        <w:t>sima velocità AGV, per un va</w:t>
      </w:r>
      <w:r w:rsidRPr="006E1987">
        <w:rPr>
          <w:rFonts w:ascii="Arial" w:eastAsia="Times New Roman" w:hAnsi="Arial" w:cs="Arial"/>
          <w:color w:val="000000"/>
          <w:sz w:val="18"/>
          <w:szCs w:val="14"/>
          <w:lang w:eastAsia="it-IT"/>
        </w:rPr>
        <w:softHyphen/>
        <w:t>lore di 650 milioni di Euro, da acquistare in leasing. Il con</w:t>
      </w:r>
      <w:r w:rsidRPr="006E1987">
        <w:rPr>
          <w:rFonts w:ascii="Arial" w:eastAsia="Times New Roman" w:hAnsi="Arial" w:cs="Arial"/>
          <w:color w:val="000000"/>
          <w:sz w:val="18"/>
          <w:szCs w:val="14"/>
          <w:lang w:eastAsia="it-IT"/>
        </w:rPr>
        <w:softHyphen/>
        <w:t>tratto comprende la manu</w:t>
      </w:r>
      <w:r w:rsidRPr="006E1987">
        <w:rPr>
          <w:rFonts w:ascii="Arial" w:eastAsia="Times New Roman" w:hAnsi="Arial" w:cs="Arial"/>
          <w:color w:val="000000"/>
          <w:sz w:val="18"/>
          <w:szCs w:val="14"/>
          <w:lang w:eastAsia="it-IT"/>
        </w:rPr>
        <w:softHyphen/>
        <w:t>tenzione dei convogli per un periodo di 30 anni e l'opzione per ulteriori 10 treni.</w:t>
      </w:r>
    </w:p>
    <w:p w:rsidR="006E1987" w:rsidRPr="006E1987" w:rsidRDefault="006E1987" w:rsidP="006E1987">
      <w:pPr>
        <w:shd w:val="clear" w:color="auto" w:fill="FFFFFF"/>
        <w:spacing w:after="0" w:line="240" w:lineRule="auto"/>
        <w:ind w:right="-82"/>
        <w:jc w:val="both"/>
        <w:rPr>
          <w:rFonts w:ascii="Arial" w:eastAsia="Times New Roman" w:hAnsi="Arial" w:cs="Arial"/>
          <w:color w:val="000000"/>
          <w:sz w:val="10"/>
          <w:szCs w:val="14"/>
          <w:lang w:eastAsia="it-IT"/>
        </w:rPr>
      </w:pPr>
      <w:r w:rsidRPr="006E1987">
        <w:rPr>
          <w:rFonts w:ascii="Arial" w:eastAsia="Times New Roman" w:hAnsi="Arial" w:cs="Arial"/>
          <w:color w:val="000000"/>
          <w:sz w:val="10"/>
          <w:szCs w:val="14"/>
          <w:lang w:eastAsia="it-IT"/>
        </w:rPr>
        <w:t> </w:t>
      </w:r>
    </w:p>
    <w:p w:rsidR="006E1987" w:rsidRPr="006E1987" w:rsidRDefault="006E1987" w:rsidP="006E1987">
      <w:pPr>
        <w:spacing w:after="0" w:line="240" w:lineRule="auto"/>
        <w:jc w:val="both"/>
        <w:rPr>
          <w:rFonts w:ascii="Arial" w:eastAsia="Times New Roman" w:hAnsi="Arial" w:cs="Arial"/>
          <w:sz w:val="18"/>
          <w:szCs w:val="24"/>
          <w:lang w:eastAsia="it-IT"/>
        </w:rPr>
      </w:pPr>
      <w:r w:rsidRPr="006E1987">
        <w:rPr>
          <w:rFonts w:ascii="Arial" w:eastAsia="Times New Roman" w:hAnsi="Arial" w:cs="Arial"/>
          <w:sz w:val="18"/>
          <w:szCs w:val="24"/>
          <w:lang w:eastAsia="it-IT"/>
        </w:rPr>
        <w:t>Entra così nel vivo il pri</w:t>
      </w:r>
      <w:r w:rsidRPr="006E1987">
        <w:rPr>
          <w:rFonts w:ascii="Arial" w:eastAsia="Times New Roman" w:hAnsi="Arial" w:cs="Arial"/>
          <w:sz w:val="18"/>
          <w:szCs w:val="24"/>
          <w:lang w:eastAsia="it-IT"/>
        </w:rPr>
        <w:softHyphen/>
        <w:t>mo operatore privato italiano nel trasporto ferroviario pas</w:t>
      </w:r>
      <w:r w:rsidRPr="006E1987">
        <w:rPr>
          <w:rFonts w:ascii="Arial" w:eastAsia="Times New Roman" w:hAnsi="Arial" w:cs="Arial"/>
          <w:sz w:val="18"/>
          <w:szCs w:val="24"/>
          <w:lang w:eastAsia="it-IT"/>
        </w:rPr>
        <w:softHyphen/>
        <w:t>seggeri sulle linee ad alta ve</w:t>
      </w:r>
      <w:r w:rsidRPr="006E1987">
        <w:rPr>
          <w:rFonts w:ascii="Arial" w:eastAsia="Times New Roman" w:hAnsi="Arial" w:cs="Arial"/>
          <w:sz w:val="18"/>
          <w:szCs w:val="24"/>
          <w:lang w:eastAsia="it-IT"/>
        </w:rPr>
        <w:softHyphen/>
        <w:t>locità, che dovrebbe comin</w:t>
      </w:r>
      <w:r w:rsidRPr="006E1987">
        <w:rPr>
          <w:rFonts w:ascii="Arial" w:eastAsia="Times New Roman" w:hAnsi="Arial" w:cs="Arial"/>
          <w:sz w:val="18"/>
          <w:szCs w:val="24"/>
          <w:lang w:eastAsia="it-IT"/>
        </w:rPr>
        <w:softHyphen/>
        <w:t>ciare a operare a metà servi</w:t>
      </w:r>
      <w:r w:rsidRPr="006E1987">
        <w:rPr>
          <w:rFonts w:ascii="Arial" w:eastAsia="Times New Roman" w:hAnsi="Arial" w:cs="Arial"/>
          <w:sz w:val="18"/>
          <w:szCs w:val="24"/>
          <w:lang w:eastAsia="it-IT"/>
        </w:rPr>
        <w:softHyphen/>
        <w:t>zio nel 2010 e ad essere piena</w:t>
      </w:r>
      <w:r w:rsidRPr="006E1987">
        <w:rPr>
          <w:rFonts w:ascii="Arial" w:eastAsia="Times New Roman" w:hAnsi="Arial" w:cs="Arial"/>
          <w:sz w:val="18"/>
          <w:szCs w:val="24"/>
          <w:lang w:eastAsia="it-IT"/>
        </w:rPr>
        <w:softHyphen/>
        <w:t>mente operativo nel 2011. Po</w:t>
      </w:r>
      <w:r w:rsidRPr="006E1987">
        <w:rPr>
          <w:rFonts w:ascii="Arial" w:eastAsia="Times New Roman" w:hAnsi="Arial" w:cs="Arial"/>
          <w:sz w:val="18"/>
          <w:szCs w:val="24"/>
          <w:lang w:eastAsia="it-IT"/>
        </w:rPr>
        <w:softHyphen/>
        <w:t>chi mesi dopo che le linee del</w:t>
      </w:r>
      <w:r w:rsidRPr="006E1987">
        <w:rPr>
          <w:rFonts w:ascii="Arial" w:eastAsia="Times New Roman" w:hAnsi="Arial" w:cs="Arial"/>
          <w:sz w:val="18"/>
          <w:szCs w:val="24"/>
          <w:lang w:eastAsia="it-IT"/>
        </w:rPr>
        <w:softHyphen/>
        <w:t xml:space="preserve">la Tav sul territorio nazionale saranno completate. Secondo il </w:t>
      </w:r>
      <w:r w:rsidRPr="006E1987">
        <w:rPr>
          <w:rFonts w:ascii="Arial" w:eastAsia="Times New Roman" w:hAnsi="Arial" w:cs="Arial"/>
          <w:i/>
          <w:iCs/>
          <w:sz w:val="18"/>
          <w:szCs w:val="24"/>
          <w:lang w:eastAsia="it-IT"/>
        </w:rPr>
        <w:t>bussiness plan</w:t>
      </w:r>
      <w:r w:rsidRPr="006E1987">
        <w:rPr>
          <w:rFonts w:ascii="Arial" w:eastAsia="Times New Roman" w:hAnsi="Arial" w:cs="Arial"/>
          <w:sz w:val="18"/>
          <w:szCs w:val="24"/>
          <w:lang w:eastAsia="it-IT"/>
        </w:rPr>
        <w:t xml:space="preserve"> che </w:t>
      </w:r>
      <w:r w:rsidRPr="006E1987">
        <w:rPr>
          <w:rFonts w:ascii="Arial" w:eastAsia="Times New Roman" w:hAnsi="Arial" w:cs="Arial"/>
          <w:i/>
          <w:iCs/>
          <w:sz w:val="18"/>
          <w:szCs w:val="24"/>
          <w:lang w:eastAsia="it-IT"/>
        </w:rPr>
        <w:t>La Stam</w:t>
      </w:r>
      <w:r w:rsidRPr="006E1987">
        <w:rPr>
          <w:rFonts w:ascii="Arial" w:eastAsia="Times New Roman" w:hAnsi="Arial" w:cs="Arial"/>
          <w:i/>
          <w:iCs/>
          <w:sz w:val="18"/>
          <w:szCs w:val="24"/>
          <w:lang w:eastAsia="it-IT"/>
        </w:rPr>
        <w:softHyphen/>
        <w:t xml:space="preserve">pa </w:t>
      </w:r>
      <w:r w:rsidRPr="006E1987">
        <w:rPr>
          <w:rFonts w:ascii="Arial" w:eastAsia="Times New Roman" w:hAnsi="Arial" w:cs="Arial"/>
          <w:sz w:val="18"/>
          <w:szCs w:val="24"/>
          <w:lang w:eastAsia="it-IT"/>
        </w:rPr>
        <w:t>ha potuto consultare, dei venticinque treni ordinati, 15 saranno dedicati alla tratta Milano-Roma (compresi alcu</w:t>
      </w:r>
      <w:r w:rsidRPr="006E1987">
        <w:rPr>
          <w:rFonts w:ascii="Arial" w:eastAsia="Times New Roman" w:hAnsi="Arial" w:cs="Arial"/>
          <w:sz w:val="18"/>
          <w:szCs w:val="24"/>
          <w:lang w:eastAsia="it-IT"/>
        </w:rPr>
        <w:softHyphen/>
        <w:t>ni allungamenti verso Torino, Napoli e Salerno); tre quelli ri</w:t>
      </w:r>
      <w:r w:rsidRPr="006E1987">
        <w:rPr>
          <w:rFonts w:ascii="Arial" w:eastAsia="Times New Roman" w:hAnsi="Arial" w:cs="Arial"/>
          <w:sz w:val="18"/>
          <w:szCs w:val="24"/>
          <w:lang w:eastAsia="it-IT"/>
        </w:rPr>
        <w:softHyphen/>
        <w:t>servati al Venezia-Roma, due per il Bari-Roma e cinque di ri</w:t>
      </w:r>
      <w:r w:rsidRPr="006E1987">
        <w:rPr>
          <w:rFonts w:ascii="Arial" w:eastAsia="Times New Roman" w:hAnsi="Arial" w:cs="Arial"/>
          <w:sz w:val="18"/>
          <w:szCs w:val="24"/>
          <w:lang w:eastAsia="it-IT"/>
        </w:rPr>
        <w:softHyphen/>
        <w:t>serva. Saranno treni di ultimis</w:t>
      </w:r>
      <w:r w:rsidRPr="006E1987">
        <w:rPr>
          <w:rFonts w:ascii="Arial" w:eastAsia="Times New Roman" w:hAnsi="Arial" w:cs="Arial"/>
          <w:sz w:val="18"/>
          <w:szCs w:val="24"/>
          <w:lang w:eastAsia="it-IT"/>
        </w:rPr>
        <w:softHyphen/>
        <w:t>sima generazione: 500 posti di</w:t>
      </w:r>
      <w:r w:rsidRPr="006E1987">
        <w:rPr>
          <w:rFonts w:ascii="Arial" w:eastAsia="Times New Roman" w:hAnsi="Arial" w:cs="Arial"/>
          <w:sz w:val="18"/>
          <w:szCs w:val="24"/>
          <w:lang w:eastAsia="it-IT"/>
        </w:rPr>
        <w:softHyphen/>
        <w:t>stribuiti su undici carrozze ca</w:t>
      </w:r>
      <w:r w:rsidRPr="006E1987">
        <w:rPr>
          <w:rFonts w:ascii="Arial" w:eastAsia="Times New Roman" w:hAnsi="Arial" w:cs="Arial"/>
          <w:sz w:val="18"/>
          <w:szCs w:val="24"/>
          <w:lang w:eastAsia="it-IT"/>
        </w:rPr>
        <w:softHyphen/>
        <w:t>paci di viaggiare fino a 360 chi</w:t>
      </w:r>
      <w:r w:rsidRPr="006E1987">
        <w:rPr>
          <w:rFonts w:ascii="Arial" w:eastAsia="Times New Roman" w:hAnsi="Arial" w:cs="Arial"/>
          <w:sz w:val="18"/>
          <w:szCs w:val="24"/>
          <w:lang w:eastAsia="it-IT"/>
        </w:rPr>
        <w:softHyphen/>
        <w:t>lometri all'ora. A curare gli esterni dovrebbe essere la Ital-design di Giugiaro: grigio, nero e rosso le proposte allo studio, anche se il colore amato dai ferraristi farebbe lievitare i costi e il treno andrebbe «ripellicolato». Le carrozze saranno destinate a due classi: una standard e una Top: con tanto di poltro</w:t>
      </w:r>
      <w:r w:rsidRPr="006E1987">
        <w:rPr>
          <w:rFonts w:ascii="Arial" w:eastAsia="Times New Roman" w:hAnsi="Arial" w:cs="Arial"/>
          <w:sz w:val="18"/>
          <w:szCs w:val="24"/>
          <w:lang w:eastAsia="it-IT"/>
        </w:rPr>
        <w:softHyphen/>
        <w:t>ne in pelle reclinabili griffate Poltrona Frau, salottini, scher</w:t>
      </w:r>
      <w:r w:rsidRPr="006E1987">
        <w:rPr>
          <w:rFonts w:ascii="Arial" w:eastAsia="Times New Roman" w:hAnsi="Arial" w:cs="Arial"/>
          <w:sz w:val="18"/>
          <w:szCs w:val="24"/>
          <w:lang w:eastAsia="it-IT"/>
        </w:rPr>
        <w:softHyphen/>
        <w:t>mi individuali Tv con accesso a Internet, impianto stereo e mi</w:t>
      </w:r>
      <w:r w:rsidRPr="006E1987">
        <w:rPr>
          <w:rFonts w:ascii="Arial" w:eastAsia="Times New Roman" w:hAnsi="Arial" w:cs="Arial"/>
          <w:sz w:val="18"/>
          <w:szCs w:val="24"/>
          <w:lang w:eastAsia="it-IT"/>
        </w:rPr>
        <w:softHyphen/>
        <w:t>ni-bar. E il lusso continua a ter</w:t>
      </w:r>
      <w:r w:rsidRPr="006E1987">
        <w:rPr>
          <w:rFonts w:ascii="Arial" w:eastAsia="Times New Roman" w:hAnsi="Arial" w:cs="Arial"/>
          <w:sz w:val="18"/>
          <w:szCs w:val="24"/>
          <w:lang w:eastAsia="it-IT"/>
        </w:rPr>
        <w:softHyphen/>
        <w:t>ra: saranno infatti previste Sa</w:t>
      </w:r>
      <w:r w:rsidRPr="006E1987">
        <w:rPr>
          <w:rFonts w:ascii="Arial" w:eastAsia="Times New Roman" w:hAnsi="Arial" w:cs="Arial"/>
          <w:sz w:val="18"/>
          <w:szCs w:val="24"/>
          <w:lang w:eastAsia="it-IT"/>
        </w:rPr>
        <w:softHyphen/>
        <w:t>le Vip dentro le stazioni per i clienti Top Class che potranno ingannare l'attesa navigando in Internet, facendo riunioni in salette dedicate, noleggiare au</w:t>
      </w:r>
      <w:r w:rsidRPr="006E1987">
        <w:rPr>
          <w:rFonts w:ascii="Arial" w:eastAsia="Times New Roman" w:hAnsi="Arial" w:cs="Arial"/>
          <w:sz w:val="18"/>
          <w:szCs w:val="24"/>
          <w:lang w:eastAsia="it-IT"/>
        </w:rPr>
        <w:softHyphen/>
        <w:t>to, prenotare il trasporto baga</w:t>
      </w:r>
      <w:r w:rsidRPr="006E1987">
        <w:rPr>
          <w:rFonts w:ascii="Arial" w:eastAsia="Times New Roman" w:hAnsi="Arial" w:cs="Arial"/>
          <w:sz w:val="18"/>
          <w:szCs w:val="24"/>
          <w:lang w:eastAsia="it-IT"/>
        </w:rPr>
        <w:softHyphen/>
        <w:t xml:space="preserve">gli. A bordo sparirà il controllore, al suo posto un più comodo check-in sul modello di quello degli aeroporti. I prezzi sono in via di definizione: sicuramente </w:t>
      </w:r>
      <w:r w:rsidRPr="006E1987">
        <w:rPr>
          <w:rFonts w:ascii="Arial" w:eastAsia="Times New Roman" w:hAnsi="Arial" w:cs="Arial"/>
          <w:i/>
          <w:iCs/>
          <w:sz w:val="18"/>
          <w:szCs w:val="24"/>
          <w:lang w:eastAsia="it-IT"/>
        </w:rPr>
        <w:t xml:space="preserve">più </w:t>
      </w:r>
      <w:r w:rsidRPr="006E1987">
        <w:rPr>
          <w:rFonts w:ascii="Arial" w:eastAsia="Times New Roman" w:hAnsi="Arial" w:cs="Arial"/>
          <w:sz w:val="18"/>
          <w:szCs w:val="24"/>
          <w:lang w:eastAsia="it-IT"/>
        </w:rPr>
        <w:t xml:space="preserve">cari dell'attuale Eurostar e più vicini a quelli delle tratte Tav già in funzione. Le tariffe minime dovrebbero aggirarsi sui 100-120 euro per un Milano-Roma (solo andata), venti euro in più se si parte da Torino. </w:t>
      </w:r>
    </w:p>
    <w:p w:rsidR="006E1987" w:rsidRPr="006E1987" w:rsidRDefault="006E1987" w:rsidP="006E1987">
      <w:pPr>
        <w:spacing w:after="0" w:line="240" w:lineRule="auto"/>
        <w:jc w:val="both"/>
        <w:rPr>
          <w:rFonts w:ascii="Arial" w:eastAsia="Times New Roman" w:hAnsi="Arial" w:cs="Arial"/>
          <w:sz w:val="18"/>
          <w:szCs w:val="24"/>
          <w:lang w:eastAsia="it-IT"/>
        </w:rPr>
      </w:pPr>
      <w:r w:rsidRPr="006E1987">
        <w:rPr>
          <w:rFonts w:ascii="Arial" w:eastAsia="Times New Roman" w:hAnsi="Arial" w:cs="Arial"/>
          <w:sz w:val="18"/>
          <w:szCs w:val="24"/>
          <w:lang w:eastAsia="it-IT"/>
        </w:rPr>
        <w:t>Ntv incassa anche l'appoggio di In</w:t>
      </w:r>
      <w:r w:rsidRPr="006E1987">
        <w:rPr>
          <w:rFonts w:ascii="Arial" w:eastAsia="Times New Roman" w:hAnsi="Arial" w:cs="Arial"/>
          <w:sz w:val="18"/>
          <w:szCs w:val="24"/>
          <w:lang w:eastAsia="it-IT"/>
        </w:rPr>
        <w:softHyphen/>
        <w:t>tesa Sanpaolo: prenderà il 20%, della società per 60 milio</w:t>
      </w:r>
      <w:r w:rsidRPr="006E1987">
        <w:rPr>
          <w:rFonts w:ascii="Arial" w:eastAsia="Times New Roman" w:hAnsi="Arial" w:cs="Arial"/>
          <w:sz w:val="18"/>
          <w:szCs w:val="24"/>
          <w:lang w:eastAsia="it-IT"/>
        </w:rPr>
        <w:softHyphen/>
        <w:t>ni di euro, con l'azionariato che sarà ripartito tra Montezemolo, Della Valle e Giovanni Punzo (25,3% ciascuno), Intesa e l'ex manager di Ferrovie Giu</w:t>
      </w:r>
      <w:r w:rsidRPr="006E1987">
        <w:rPr>
          <w:rFonts w:ascii="Arial" w:eastAsia="Times New Roman" w:hAnsi="Arial" w:cs="Arial"/>
          <w:sz w:val="18"/>
          <w:szCs w:val="24"/>
          <w:lang w:eastAsia="it-IT"/>
        </w:rPr>
        <w:softHyphen/>
        <w:t>seppe Sciarrone (4%). La stes</w:t>
      </w:r>
      <w:r w:rsidRPr="006E1987">
        <w:rPr>
          <w:rFonts w:ascii="Arial" w:eastAsia="Times New Roman" w:hAnsi="Arial" w:cs="Arial"/>
          <w:sz w:val="18"/>
          <w:szCs w:val="24"/>
          <w:lang w:eastAsia="it-IT"/>
        </w:rPr>
        <w:softHyphen/>
        <w:t>sa Intesa finanzierà anche il le</w:t>
      </w:r>
      <w:r w:rsidRPr="006E1987">
        <w:rPr>
          <w:rFonts w:ascii="Arial" w:eastAsia="Times New Roman" w:hAnsi="Arial" w:cs="Arial"/>
          <w:sz w:val="18"/>
          <w:szCs w:val="24"/>
          <w:lang w:eastAsia="it-IT"/>
        </w:rPr>
        <w:softHyphen/>
        <w:t>asing dei treni.</w:t>
      </w:r>
    </w:p>
    <w:p w:rsidR="006E1987" w:rsidRPr="006E1987" w:rsidRDefault="006E1987" w:rsidP="006E1987">
      <w:pPr>
        <w:spacing w:after="0" w:line="240" w:lineRule="auto"/>
        <w:jc w:val="both"/>
        <w:rPr>
          <w:rFonts w:ascii="Arial" w:eastAsia="Times New Roman" w:hAnsi="Arial" w:cs="Arial"/>
          <w:sz w:val="10"/>
          <w:szCs w:val="24"/>
          <w:lang w:eastAsia="it-IT"/>
        </w:rPr>
      </w:pPr>
      <w:r w:rsidRPr="006E1987">
        <w:rPr>
          <w:rFonts w:ascii="Arial" w:eastAsia="Times New Roman" w:hAnsi="Arial" w:cs="Arial"/>
          <w:sz w:val="10"/>
          <w:szCs w:val="24"/>
          <w:lang w:eastAsia="it-IT"/>
        </w:rPr>
        <w:t> </w:t>
      </w:r>
    </w:p>
    <w:p w:rsidR="006E1987" w:rsidRPr="006E1987" w:rsidRDefault="006E1987" w:rsidP="006E1987">
      <w:pPr>
        <w:spacing w:after="0" w:line="240" w:lineRule="auto"/>
        <w:jc w:val="both"/>
        <w:rPr>
          <w:rFonts w:ascii="Arial" w:eastAsia="Times New Roman" w:hAnsi="Arial" w:cs="Arial"/>
          <w:sz w:val="18"/>
          <w:szCs w:val="24"/>
          <w:lang w:eastAsia="it-IT"/>
        </w:rPr>
      </w:pPr>
      <w:r w:rsidRPr="006E1987">
        <w:rPr>
          <w:rFonts w:ascii="Arial" w:eastAsia="Times New Roman" w:hAnsi="Arial" w:cs="Arial"/>
          <w:sz w:val="18"/>
          <w:szCs w:val="24"/>
          <w:lang w:eastAsia="it-IT"/>
        </w:rPr>
        <w:t>Le Fs intanto si preparano all'arrivo della concorrenza: sa</w:t>
      </w:r>
      <w:r w:rsidRPr="006E1987">
        <w:rPr>
          <w:rFonts w:ascii="Arial" w:eastAsia="Times New Roman" w:hAnsi="Arial" w:cs="Arial"/>
          <w:sz w:val="18"/>
          <w:szCs w:val="24"/>
          <w:lang w:eastAsia="it-IT"/>
        </w:rPr>
        <w:softHyphen/>
        <w:t>ranno aboliti i treni-notte e quelli a lunga percorrenza, vi</w:t>
      </w:r>
      <w:r w:rsidRPr="006E1987">
        <w:rPr>
          <w:rFonts w:ascii="Arial" w:eastAsia="Times New Roman" w:hAnsi="Arial" w:cs="Arial"/>
          <w:sz w:val="18"/>
          <w:szCs w:val="24"/>
          <w:lang w:eastAsia="it-IT"/>
        </w:rPr>
        <w:softHyphen/>
        <w:t>sto che gli aerei low cost risulta</w:t>
      </w:r>
      <w:r w:rsidRPr="006E1987">
        <w:rPr>
          <w:rFonts w:ascii="Arial" w:eastAsia="Times New Roman" w:hAnsi="Arial" w:cs="Arial"/>
          <w:sz w:val="18"/>
          <w:szCs w:val="24"/>
          <w:lang w:eastAsia="it-IT"/>
        </w:rPr>
        <w:softHyphen/>
        <w:t>no essere molto più convenienti per percorrere lunghe tratte. A dirlo ieri è stato Innocenzo Ci</w:t>
      </w:r>
      <w:r w:rsidRPr="006E1987">
        <w:rPr>
          <w:rFonts w:ascii="Arial" w:eastAsia="Times New Roman" w:hAnsi="Arial" w:cs="Arial"/>
          <w:sz w:val="18"/>
          <w:szCs w:val="24"/>
          <w:lang w:eastAsia="it-IT"/>
        </w:rPr>
        <w:softHyphen/>
        <w:t>polletta. Che ha anche parlato di nuovi aumenti delle tariffe: una parte «</w:t>
      </w:r>
      <w:r w:rsidRPr="006E1987">
        <w:rPr>
          <w:rFonts w:ascii="Arial" w:eastAsia="Times New Roman" w:hAnsi="Arial" w:cs="Arial"/>
          <w:i/>
          <w:iCs/>
          <w:sz w:val="18"/>
          <w:szCs w:val="24"/>
          <w:lang w:eastAsia="it-IT"/>
        </w:rPr>
        <w:t>purtroppo non sono per il miglioramento dei servi</w:t>
      </w:r>
      <w:r w:rsidRPr="006E1987">
        <w:rPr>
          <w:rFonts w:ascii="Arial" w:eastAsia="Times New Roman" w:hAnsi="Arial" w:cs="Arial"/>
          <w:i/>
          <w:iCs/>
          <w:sz w:val="18"/>
          <w:szCs w:val="24"/>
          <w:lang w:eastAsia="it-IT"/>
        </w:rPr>
        <w:softHyphen/>
        <w:t>zi, ma per compensare il disa</w:t>
      </w:r>
      <w:r w:rsidRPr="006E1987">
        <w:rPr>
          <w:rFonts w:ascii="Arial" w:eastAsia="Times New Roman" w:hAnsi="Arial" w:cs="Arial"/>
          <w:i/>
          <w:iCs/>
          <w:sz w:val="18"/>
          <w:szCs w:val="24"/>
          <w:lang w:eastAsia="it-IT"/>
        </w:rPr>
        <w:softHyphen/>
        <w:t>vanzo sia per pagare gli interes</w:t>
      </w:r>
      <w:r w:rsidRPr="006E1987">
        <w:rPr>
          <w:rFonts w:ascii="Arial" w:eastAsia="Times New Roman" w:hAnsi="Arial" w:cs="Arial"/>
          <w:i/>
          <w:iCs/>
          <w:sz w:val="18"/>
          <w:szCs w:val="24"/>
          <w:lang w:eastAsia="it-IT"/>
        </w:rPr>
        <w:softHyphen/>
        <w:t>si alle banche sia per sanare il buchi del passato</w:t>
      </w:r>
      <w:r w:rsidRPr="006E1987">
        <w:rPr>
          <w:rFonts w:ascii="Arial" w:eastAsia="Times New Roman" w:hAnsi="Arial" w:cs="Arial"/>
          <w:sz w:val="18"/>
          <w:szCs w:val="24"/>
          <w:lang w:eastAsia="it-IT"/>
        </w:rPr>
        <w:t>».</w:t>
      </w:r>
    </w:p>
    <w:p w:rsidR="006E1987" w:rsidRPr="006E1987" w:rsidRDefault="006E1987" w:rsidP="006E1987">
      <w:pPr>
        <w:spacing w:after="0" w:line="240" w:lineRule="auto"/>
        <w:jc w:val="both"/>
        <w:rPr>
          <w:rFonts w:ascii="Arial" w:eastAsia="Times New Roman" w:hAnsi="Arial" w:cs="Arial"/>
          <w:sz w:val="18"/>
          <w:szCs w:val="24"/>
          <w:lang w:eastAsia="it-IT"/>
        </w:rPr>
      </w:pPr>
      <w:r w:rsidRPr="006E1987">
        <w:rPr>
          <w:rFonts w:ascii="Arial" w:eastAsia="Times New Roman" w:hAnsi="Arial" w:cs="Arial"/>
          <w:sz w:val="18"/>
          <w:szCs w:val="24"/>
          <w:lang w:eastAsia="it-IT"/>
        </w:rPr>
        <w:t> </w:t>
      </w:r>
    </w:p>
    <w:p w:rsidR="006E1987" w:rsidRDefault="006E1987" w:rsidP="006E1987">
      <w:pPr>
        <w:jc w:val="center"/>
        <w:rPr>
          <w:rFonts w:ascii="Arial" w:hAnsi="Arial" w:cs="Arial"/>
          <w:color w:val="000000"/>
          <w:szCs w:val="17"/>
          <w:u w:val="single"/>
        </w:rPr>
      </w:pPr>
      <w:r>
        <w:rPr>
          <w:rStyle w:val="Enfasigrassetto"/>
          <w:rFonts w:ascii="Arial" w:hAnsi="Arial" w:cs="Arial"/>
          <w:color w:val="000000"/>
          <w:szCs w:val="17"/>
          <w:u w:val="single"/>
        </w:rPr>
        <w:t>Progetto del</w:t>
      </w:r>
      <w:r>
        <w:rPr>
          <w:rFonts w:ascii="Arial" w:hAnsi="Arial" w:cs="Arial"/>
          <w:color w:val="000000"/>
          <w:szCs w:val="17"/>
          <w:u w:val="single"/>
        </w:rPr>
        <w:t xml:space="preserve"> </w:t>
      </w:r>
      <w:r>
        <w:rPr>
          <w:rStyle w:val="Enfasigrassetto"/>
          <w:rFonts w:ascii="Arial" w:hAnsi="Arial" w:cs="Arial"/>
          <w:color w:val="000000"/>
          <w:szCs w:val="17"/>
          <w:u w:val="single"/>
        </w:rPr>
        <w:t>T</w:t>
      </w:r>
      <w:r>
        <w:rPr>
          <w:rFonts w:ascii="Arial" w:hAnsi="Arial" w:cs="Arial"/>
          <w:color w:val="000000"/>
          <w:szCs w:val="17"/>
          <w:u w:val="single"/>
        </w:rPr>
        <w:t xml:space="preserve">reno </w:t>
      </w:r>
      <w:r>
        <w:rPr>
          <w:rStyle w:val="Enfasigrassetto"/>
          <w:rFonts w:ascii="Arial" w:hAnsi="Arial" w:cs="Arial"/>
          <w:color w:val="000000"/>
          <w:szCs w:val="17"/>
          <w:u w:val="single"/>
        </w:rPr>
        <w:t>A</w:t>
      </w:r>
      <w:r>
        <w:rPr>
          <w:rFonts w:ascii="Arial" w:hAnsi="Arial" w:cs="Arial"/>
          <w:color w:val="000000"/>
          <w:szCs w:val="17"/>
          <w:u w:val="single"/>
        </w:rPr>
        <w:t xml:space="preserve">lta </w:t>
      </w:r>
      <w:r>
        <w:rPr>
          <w:rStyle w:val="Enfasigrassetto"/>
          <w:rFonts w:ascii="Arial" w:hAnsi="Arial" w:cs="Arial"/>
          <w:color w:val="000000"/>
          <w:szCs w:val="17"/>
          <w:u w:val="single"/>
        </w:rPr>
        <w:t>V</w:t>
      </w:r>
      <w:r>
        <w:rPr>
          <w:rFonts w:ascii="Arial" w:hAnsi="Arial" w:cs="Arial"/>
          <w:color w:val="000000"/>
          <w:szCs w:val="17"/>
          <w:u w:val="single"/>
        </w:rPr>
        <w:t xml:space="preserve">elocità </w:t>
      </w:r>
      <w:r>
        <w:rPr>
          <w:rStyle w:val="Enfasigrassetto"/>
          <w:rFonts w:ascii="Arial" w:hAnsi="Arial" w:cs="Arial"/>
          <w:color w:val="000000"/>
          <w:szCs w:val="17"/>
          <w:u w:val="single"/>
        </w:rPr>
        <w:t>del Brennero</w:t>
      </w:r>
      <w:r>
        <w:rPr>
          <w:rFonts w:ascii="Arial" w:hAnsi="Arial" w:cs="Arial"/>
          <w:color w:val="000000"/>
          <w:szCs w:val="17"/>
          <w:u w:val="single"/>
        </w:rPr>
        <w:t xml:space="preserve"> </w:t>
      </w:r>
    </w:p>
    <w:p w:rsidR="006E1987" w:rsidRDefault="006E1987" w:rsidP="006E1987">
      <w:pPr>
        <w:jc w:val="both"/>
        <w:rPr>
          <w:rStyle w:val="Enfasicorsivo"/>
          <w:sz w:val="10"/>
        </w:rPr>
      </w:pPr>
      <w:r>
        <w:rPr>
          <w:rStyle w:val="Enfasicorsivo"/>
          <w:sz w:val="10"/>
        </w:rPr>
        <w:t> </w:t>
      </w:r>
    </w:p>
    <w:p w:rsidR="006E1987" w:rsidRDefault="006E1987" w:rsidP="006E1987">
      <w:pPr>
        <w:jc w:val="both"/>
        <w:rPr>
          <w:sz w:val="18"/>
        </w:rPr>
      </w:pPr>
      <w:r>
        <w:rPr>
          <w:rStyle w:val="Enfasicorsivo"/>
        </w:rPr>
        <w:t xml:space="preserve">Marco Ponti insegna Economia dei trasporti, prima a Venezia, e da quattro anni al Politecnico di Milano. Ha svolto attività di consulenza per la Banca Mondiale, il ministero dei Trasporti, le Ferrovie dello Stato e il ministero del Tesoro. Ha partecipato come esperto all’elaborazione del primo e del secondo Piano Generale dei Trasporti. Svolge attività di ricerca nell’ambito dei modelli trasporti-territorio, di analisi di fattibilità economica e finanziaria dei progetti (versioni avanzate dell'analisi costi-benefici), regolazione economica e liberalizzazione del settore (tecniche di gara, regole di accesso alle infrastrutture ecc.) e di "public choice". </w:t>
      </w:r>
    </w:p>
    <w:p w:rsidR="006E1987" w:rsidRDefault="006E1987" w:rsidP="006E1987">
      <w:pPr>
        <w:jc w:val="center"/>
        <w:rPr>
          <w:rFonts w:ascii="Arial" w:hAnsi="Arial" w:cs="Arial"/>
          <w:sz w:val="18"/>
          <w:szCs w:val="24"/>
        </w:rPr>
      </w:pPr>
      <w:r>
        <w:rPr>
          <w:rFonts w:ascii="Arial" w:hAnsi="Arial" w:cs="Arial"/>
          <w:sz w:val="18"/>
        </w:rPr>
        <w:t>--------------------------------------------------</w:t>
      </w:r>
    </w:p>
    <w:p w:rsidR="006E1987" w:rsidRDefault="006E1987" w:rsidP="006E1987">
      <w:pPr>
        <w:pStyle w:val="Corpodeltesto"/>
      </w:pPr>
      <w:r>
        <w:t xml:space="preserve">Vogliamo contribuire a chiarire alcuni aspetti controversi sull’utilità del progetto di Alta velocità ferroviaria, in particolare per l’asse Verona-Monaco. In proposito, politici e tecnici non hanno saputo finora rispondere alle perplessità sollevate da molti. </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both"/>
        <w:rPr>
          <w:rFonts w:ascii="Arial" w:hAnsi="Arial" w:cs="Arial"/>
          <w:color w:val="000000"/>
          <w:sz w:val="18"/>
          <w:szCs w:val="17"/>
        </w:rPr>
      </w:pPr>
      <w:r>
        <w:rPr>
          <w:rFonts w:ascii="Arial" w:hAnsi="Arial" w:cs="Arial"/>
          <w:color w:val="000000"/>
          <w:sz w:val="18"/>
          <w:szCs w:val="17"/>
        </w:rPr>
        <w:t>Su alcune importanti questioni di merito abbiamo intervistato il Prof. Marco Ponti che mette in evidenza, fra il resto, il problema delle rotture di carico della ferrovia, la mancanza di approfondimenti sulle potenzialità della infrastutturazione attuale e sugli impatti e i costi complessivi dell’Alta Velocità.</w:t>
      </w:r>
    </w:p>
    <w:p w:rsidR="006E1987" w:rsidRDefault="006E1987" w:rsidP="006E1987">
      <w:pPr>
        <w:jc w:val="both"/>
        <w:rPr>
          <w:rFonts w:ascii="Arial" w:hAnsi="Arial" w:cs="Arial"/>
          <w:color w:val="000000"/>
          <w:sz w:val="18"/>
          <w:szCs w:val="17"/>
        </w:rPr>
      </w:pPr>
      <w:r>
        <w:rPr>
          <w:rFonts w:ascii="Arial" w:hAnsi="Arial" w:cs="Arial"/>
          <w:color w:val="000000"/>
          <w:sz w:val="18"/>
          <w:szCs w:val="17"/>
        </w:rPr>
        <w:t xml:space="preserve">Dalle risposte forniteci dal professore – che non è un “radicale dell’ambientalismo”, ma un economista dei trasporti – escono fortemente indebolite entrambe le ragioni del Sì all’Alta velocità ferroviaria, quella ambientale e quella economica. </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both"/>
        <w:rPr>
          <w:rFonts w:ascii="Arial" w:hAnsi="Arial" w:cs="Arial"/>
          <w:color w:val="000000"/>
          <w:sz w:val="18"/>
          <w:szCs w:val="17"/>
        </w:rPr>
      </w:pPr>
      <w:r>
        <w:rPr>
          <w:rFonts w:ascii="Arial" w:hAnsi="Arial" w:cs="Arial"/>
          <w:color w:val="000000"/>
          <w:sz w:val="18"/>
          <w:szCs w:val="17"/>
        </w:rPr>
        <w:lastRenderedPageBreak/>
        <w:t xml:space="preserve">Ma soprattutto le risposte del professore indeboliscono la posizione dei decisori, incapaci di ricorrere alle necessarie valutazioni del rapporto tra costi e benefici. </w:t>
      </w:r>
      <w:r>
        <w:rPr>
          <w:rStyle w:val="Enfasicorsivo"/>
        </w:rPr>
        <w:t xml:space="preserve">“In Italia </w:t>
      </w:r>
      <w:r>
        <w:rPr>
          <w:rFonts w:ascii="Arial" w:hAnsi="Arial" w:cs="Arial"/>
          <w:color w:val="000000"/>
          <w:sz w:val="18"/>
          <w:szCs w:val="17"/>
        </w:rPr>
        <w:t xml:space="preserve">– ci dice il professore - </w:t>
      </w:r>
      <w:r>
        <w:rPr>
          <w:rStyle w:val="Enfasicorsivo"/>
        </w:rPr>
        <w:t xml:space="preserve">tale tipo di analisi ha scarsi seguaci, perché è politicamente sgradita, in quando tende a bocciare progetti costosi e di dubbia priorità, che sono invece spessissimo sponsorizzati dagli interessi costituiti, e dai politici che di questi interessi si fanno portatori. La prassi italiana </w:t>
      </w:r>
      <w:r>
        <w:rPr>
          <w:rFonts w:ascii="Arial" w:hAnsi="Arial" w:cs="Arial"/>
          <w:color w:val="000000"/>
          <w:sz w:val="18"/>
          <w:szCs w:val="17"/>
        </w:rPr>
        <w:t>– conclude Ponti –</w:t>
      </w:r>
      <w:r>
        <w:rPr>
          <w:rStyle w:val="Enfasicorsivo"/>
        </w:rPr>
        <w:t xml:space="preserve"> è esattamente all’opposto: si stimano costi irrealisticamente bassi e domanda altissima. Tutto questo è coerente con l’irresponsabilità dei decisori, che non saranno chiamati a rispondere dei risultati finali delle loro “sponsorizzazioni”.”</w:t>
      </w:r>
    </w:p>
    <w:p w:rsidR="006E1987" w:rsidRDefault="006E1987" w:rsidP="006E1987">
      <w:pPr>
        <w:jc w:val="both"/>
        <w:rPr>
          <w:rFonts w:ascii="Arial" w:hAnsi="Arial" w:cs="Arial"/>
          <w:color w:val="000000"/>
          <w:sz w:val="18"/>
          <w:szCs w:val="17"/>
        </w:rPr>
      </w:pPr>
      <w:r>
        <w:rPr>
          <w:rFonts w:ascii="Arial" w:hAnsi="Arial" w:cs="Arial"/>
          <w:color w:val="000000"/>
          <w:sz w:val="18"/>
          <w:szCs w:val="17"/>
        </w:rPr>
        <w:t>Come si motiva alla fin dei conti l’Alta velocità ferroviaria?</w:t>
      </w:r>
      <w:r>
        <w:rPr>
          <w:rStyle w:val="Enfasicorsivo"/>
        </w:rPr>
        <w:t xml:space="preserve"> “Il motivo vero </w:t>
      </w:r>
      <w:r>
        <w:rPr>
          <w:rFonts w:ascii="Arial" w:hAnsi="Arial" w:cs="Arial"/>
          <w:color w:val="000000"/>
          <w:sz w:val="18"/>
          <w:szCs w:val="17"/>
        </w:rPr>
        <w:t xml:space="preserve">– ci dice il professore – </w:t>
      </w:r>
      <w:r>
        <w:rPr>
          <w:rStyle w:val="Enfasicorsivo"/>
        </w:rPr>
        <w:t xml:space="preserve">sembra essere quello di trasferire soldi pubblici all’industria italiana, visto che negli appalti la concorrenza funziona pochissimo”. </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both"/>
        <w:rPr>
          <w:rFonts w:ascii="Arial" w:hAnsi="Arial" w:cs="Arial"/>
          <w:color w:val="000000"/>
          <w:sz w:val="18"/>
          <w:szCs w:val="17"/>
        </w:rPr>
      </w:pPr>
      <w:r>
        <w:rPr>
          <w:rFonts w:ascii="Arial" w:hAnsi="Arial" w:cs="Arial"/>
          <w:color w:val="000000"/>
          <w:sz w:val="18"/>
          <w:szCs w:val="17"/>
        </w:rPr>
        <w:t xml:space="preserve">Proprio nei giorni in cui l’amministrazione provinciale ha accelerato la marcia di avvicinamento alla cosiddetta “Circonvallazione di Trento” (una delle tratte sud del TAV del Brennero), le risposte del prof. Ponti aprono nuove prospettive di riflessione per tutti. </w:t>
      </w:r>
    </w:p>
    <w:p w:rsidR="006E1987" w:rsidRDefault="006E1987" w:rsidP="006E1987">
      <w:pPr>
        <w:jc w:val="center"/>
        <w:rPr>
          <w:rFonts w:ascii="Arial" w:hAnsi="Arial" w:cs="Arial"/>
          <w:color w:val="000000"/>
          <w:sz w:val="18"/>
          <w:szCs w:val="17"/>
        </w:rPr>
      </w:pPr>
      <w:r>
        <w:rPr>
          <w:rFonts w:ascii="Arial" w:hAnsi="Arial" w:cs="Arial"/>
          <w:color w:val="000000"/>
          <w:sz w:val="18"/>
          <w:szCs w:val="17"/>
        </w:rPr>
        <w:t>------------------------------</w:t>
      </w:r>
    </w:p>
    <w:p w:rsidR="006E1987" w:rsidRDefault="006E1987" w:rsidP="006E1987">
      <w:pPr>
        <w:jc w:val="both"/>
        <w:rPr>
          <w:rFonts w:ascii="Arial" w:hAnsi="Arial" w:cs="Arial"/>
          <w:color w:val="000000"/>
          <w:szCs w:val="17"/>
        </w:rPr>
      </w:pPr>
      <w:r>
        <w:rPr>
          <w:rFonts w:ascii="Arial" w:hAnsi="Arial" w:cs="Arial"/>
          <w:color w:val="000000"/>
          <w:szCs w:val="17"/>
        </w:rPr>
        <w:t xml:space="preserve">L’intervista è stata curata dalla redazione di </w:t>
      </w:r>
      <w:r>
        <w:rPr>
          <w:rStyle w:val="Enfasicorsivo"/>
          <w:b/>
          <w:bCs/>
        </w:rPr>
        <w:t>Ecce Terra</w:t>
      </w:r>
      <w:r>
        <w:rPr>
          <w:rFonts w:ascii="Arial" w:hAnsi="Arial" w:cs="Arial"/>
          <w:b/>
          <w:bCs/>
          <w:color w:val="000000"/>
          <w:szCs w:val="17"/>
        </w:rPr>
        <w:t>,</w:t>
      </w:r>
      <w:r>
        <w:rPr>
          <w:rFonts w:ascii="Arial" w:hAnsi="Arial" w:cs="Arial"/>
          <w:color w:val="000000"/>
          <w:szCs w:val="17"/>
        </w:rPr>
        <w:t xml:space="preserve"> in collaborazione con i giornalisti </w:t>
      </w:r>
      <w:r>
        <w:rPr>
          <w:rFonts w:ascii="Arial" w:hAnsi="Arial" w:cs="Arial"/>
          <w:b/>
          <w:bCs/>
          <w:color w:val="000000"/>
          <w:szCs w:val="17"/>
        </w:rPr>
        <w:t>Alessandra Zendron</w:t>
      </w:r>
      <w:r>
        <w:rPr>
          <w:rFonts w:ascii="Arial" w:hAnsi="Arial" w:cs="Arial"/>
          <w:color w:val="000000"/>
          <w:szCs w:val="17"/>
        </w:rPr>
        <w:t xml:space="preserve"> e </w:t>
      </w:r>
      <w:r>
        <w:rPr>
          <w:rFonts w:ascii="Arial" w:hAnsi="Arial" w:cs="Arial"/>
          <w:b/>
          <w:bCs/>
          <w:color w:val="000000"/>
          <w:szCs w:val="17"/>
        </w:rPr>
        <w:t>Marco Niro</w:t>
      </w:r>
      <w:r>
        <w:rPr>
          <w:rFonts w:ascii="Arial" w:hAnsi="Arial" w:cs="Arial"/>
          <w:color w:val="000000"/>
          <w:szCs w:val="17"/>
        </w:rPr>
        <w:t>.</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pStyle w:val="Titolo1"/>
        <w:rPr>
          <w:color w:val="000000"/>
          <w:szCs w:val="17"/>
        </w:rPr>
      </w:pPr>
      <w:r>
        <w:rPr>
          <w:rStyle w:val="Enfasigrassetto"/>
        </w:rPr>
        <w:t>Versione integrale</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both"/>
        <w:rPr>
          <w:rFonts w:ascii="Arial" w:hAnsi="Arial" w:cs="Arial"/>
          <w:color w:val="000000"/>
          <w:sz w:val="18"/>
          <w:szCs w:val="17"/>
        </w:rPr>
      </w:pPr>
      <w:r>
        <w:rPr>
          <w:rStyle w:val="Enfasigrassetto"/>
          <w:rFonts w:ascii="Arial" w:hAnsi="Arial" w:cs="Arial"/>
          <w:color w:val="000000"/>
          <w:sz w:val="18"/>
          <w:szCs w:val="17"/>
        </w:rPr>
        <w:t>1.</w:t>
      </w:r>
      <w:r>
        <w:rPr>
          <w:rFonts w:ascii="Arial" w:hAnsi="Arial" w:cs="Arial"/>
          <w:color w:val="000000"/>
          <w:sz w:val="18"/>
          <w:szCs w:val="17"/>
        </w:rPr>
        <w:t xml:space="preserve"> </w:t>
      </w:r>
      <w:r>
        <w:rPr>
          <w:rStyle w:val="Enfasigrassetto"/>
          <w:rFonts w:ascii="Arial" w:hAnsi="Arial" w:cs="Arial"/>
          <w:color w:val="000000"/>
          <w:sz w:val="18"/>
          <w:szCs w:val="17"/>
        </w:rPr>
        <w:t>Introduciamo questa intervista con una sua valutazione sia sulle strategie di infrastrutturazione portuale, stradale e ferroviaria, che punterebbero a rafforzare il ruolo dell'Italia come piattaforma logistica per il transito di merci con destinazione centro e nord Europa, sia sui benefici o sugli svantaggi di una eventuale rinuncia alla stessa opzione da parte italiana.</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both"/>
        <w:rPr>
          <w:rFonts w:ascii="Arial" w:hAnsi="Arial" w:cs="Arial"/>
          <w:i/>
          <w:iCs/>
          <w:color w:val="000000"/>
          <w:sz w:val="18"/>
          <w:szCs w:val="17"/>
        </w:rPr>
      </w:pPr>
      <w:r>
        <w:rPr>
          <w:rStyle w:val="Enfasigrassetto"/>
          <w:rFonts w:ascii="Arial" w:hAnsi="Arial" w:cs="Arial"/>
          <w:color w:val="000000"/>
          <w:sz w:val="18"/>
          <w:szCs w:val="17"/>
        </w:rPr>
        <w:t xml:space="preserve">MP. </w:t>
      </w:r>
      <w:r>
        <w:rPr>
          <w:rStyle w:val="Enfasicorsivo"/>
          <w:i w:val="0"/>
          <w:iCs w:val="0"/>
        </w:rPr>
        <w:t xml:space="preserve">Credo che la cosa vada vista con cautela: il puro attraversamento di merci non genera benefici ai territori attraversati, ma solo extracosti (ambientali e di congestione, ma anche finanziari se avviene per ferrovia, visto che il trasporto ferroviario non copre i costi che genera, è fortemente sussidiato). </w:t>
      </w:r>
    </w:p>
    <w:p w:rsidR="006E1987" w:rsidRDefault="006E1987" w:rsidP="006E1987">
      <w:pPr>
        <w:jc w:val="both"/>
        <w:rPr>
          <w:rFonts w:ascii="Arial" w:hAnsi="Arial" w:cs="Arial"/>
          <w:i/>
          <w:iCs/>
          <w:color w:val="000000"/>
          <w:sz w:val="18"/>
          <w:szCs w:val="17"/>
        </w:rPr>
      </w:pPr>
      <w:r>
        <w:rPr>
          <w:rStyle w:val="Enfasicorsivo"/>
          <w:i w:val="0"/>
          <w:iCs w:val="0"/>
        </w:rPr>
        <w:t>Se invece è comprovato che le merci sono soggette a lavorazioni ulteriori, proprio consentite dal fatto che transitano, i benefici potrebbero essere consistenti, ma non mi sembra esista alcun serio indizio che questo in generale sia il caso. Se inoltre bisogna spendere molti soldi pubblici per consentire il puro attraversamento, sarei estremamente perplesso.</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both"/>
        <w:rPr>
          <w:rFonts w:ascii="Arial" w:hAnsi="Arial" w:cs="Arial"/>
          <w:color w:val="000000"/>
          <w:sz w:val="18"/>
          <w:szCs w:val="17"/>
        </w:rPr>
      </w:pPr>
      <w:r>
        <w:rPr>
          <w:rStyle w:val="Enfasigrassetto"/>
          <w:rFonts w:ascii="Arial" w:hAnsi="Arial" w:cs="Arial"/>
          <w:color w:val="000000"/>
          <w:sz w:val="18"/>
          <w:szCs w:val="17"/>
        </w:rPr>
        <w:t>2.</w:t>
      </w:r>
      <w:r>
        <w:rPr>
          <w:rFonts w:ascii="Arial" w:hAnsi="Arial" w:cs="Arial"/>
          <w:color w:val="000000"/>
          <w:sz w:val="18"/>
          <w:szCs w:val="17"/>
        </w:rPr>
        <w:t xml:space="preserve"> </w:t>
      </w:r>
      <w:r>
        <w:rPr>
          <w:rStyle w:val="Enfasigrassetto"/>
          <w:rFonts w:ascii="Arial" w:hAnsi="Arial" w:cs="Arial"/>
          <w:color w:val="000000"/>
          <w:sz w:val="18"/>
          <w:szCs w:val="17"/>
        </w:rPr>
        <w:t>Il flusso per ferrovia delle merci spedite e destinate negli Stati appartenenti o meno alla Convenzione delle Alpi, necessita di nuove infrastrutture di attraversamento delle Alpi o sono sufficienti le attuali infrastrutture, comprese quelle in costruzione nella Svizzera (asse del Lötschberg, asse del Gottardo) e a quali condizioni?</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both"/>
        <w:rPr>
          <w:rFonts w:ascii="Arial" w:hAnsi="Arial" w:cs="Arial"/>
          <w:i/>
          <w:iCs/>
          <w:color w:val="000000"/>
          <w:sz w:val="18"/>
          <w:szCs w:val="17"/>
        </w:rPr>
      </w:pPr>
      <w:r>
        <w:rPr>
          <w:rStyle w:val="Enfasigrassetto"/>
          <w:rFonts w:ascii="Arial" w:hAnsi="Arial" w:cs="Arial"/>
          <w:color w:val="000000"/>
          <w:sz w:val="18"/>
          <w:szCs w:val="17"/>
        </w:rPr>
        <w:t xml:space="preserve">MP. </w:t>
      </w:r>
      <w:r>
        <w:rPr>
          <w:rStyle w:val="Enfasicorsivo"/>
          <w:i w:val="0"/>
          <w:iCs w:val="0"/>
        </w:rPr>
        <w:t xml:space="preserve">Le infrastrutture ferroviarie disponibili mi sembrano lontanissime in generale dalla saturazione, soprattutto se si pensa a trazioni multiple, cioè a treni molto più pesanti di quelli attuali, che sarebbero giustificati anche dal punto di vista economico. </w:t>
      </w:r>
    </w:p>
    <w:p w:rsidR="006E1987" w:rsidRDefault="006E1987" w:rsidP="006E1987">
      <w:pPr>
        <w:jc w:val="both"/>
        <w:rPr>
          <w:rFonts w:ascii="Arial" w:hAnsi="Arial" w:cs="Arial"/>
          <w:i/>
          <w:iCs/>
          <w:color w:val="000000"/>
          <w:sz w:val="18"/>
          <w:szCs w:val="17"/>
        </w:rPr>
      </w:pPr>
      <w:r>
        <w:rPr>
          <w:rStyle w:val="Enfasicorsivo"/>
          <w:i w:val="0"/>
          <w:iCs w:val="0"/>
        </w:rPr>
        <w:t xml:space="preserve">Il problema è la difficoltà di spostare merci dalle autostrade alla ferrovia, nonostante l’elevata tassazione del modo stradale e gli elevati sussidi a quello ferroviario. Costruire infrastrutture nuove, dati i costi che </w:t>
      </w:r>
      <w:r>
        <w:rPr>
          <w:rStyle w:val="Enfasicorsivo"/>
          <w:i w:val="0"/>
          <w:iCs w:val="0"/>
        </w:rPr>
        <w:lastRenderedPageBreak/>
        <w:t xml:space="preserve">presentano e i problemi ambientali connessi, non è da escludere, ma dovrebbe essere la soluzione di ultima istanza, dopo aver esperito tutte le tecniche per ridurre l’impatto dei veicoli ed aumentarne le capacità. </w:t>
      </w:r>
    </w:p>
    <w:p w:rsidR="006E1987" w:rsidRDefault="006E1987" w:rsidP="006E1987">
      <w:pPr>
        <w:jc w:val="both"/>
        <w:rPr>
          <w:rFonts w:ascii="Arial" w:hAnsi="Arial" w:cs="Arial"/>
          <w:i/>
          <w:iCs/>
          <w:color w:val="000000"/>
          <w:sz w:val="18"/>
          <w:szCs w:val="17"/>
        </w:rPr>
      </w:pPr>
      <w:r>
        <w:rPr>
          <w:rStyle w:val="Enfasicorsivo"/>
          <w:i w:val="0"/>
          <w:iCs w:val="0"/>
        </w:rPr>
        <w:t xml:space="preserve">Anche per i veicoli stradali, l’ipotesi di aumentare i pesi a livello di quelli scandinavi (60 tonnellate) andrebbe esplorato, come andrebbe esplorato il costo di ridurre l’inquinamento atmosferico dei camion e la rumorosità sia dei camion che dei treni merci, in modo da consentire più traffici notturni. Si tratta di una vasta gamma di azioni possibili, tutte con costi per lo Stato che sono piccole frazioni di quelli di costruire nuove infrastrutture. </w:t>
      </w:r>
    </w:p>
    <w:p w:rsidR="006E1987" w:rsidRDefault="006E1987" w:rsidP="006E1987">
      <w:pPr>
        <w:pStyle w:val="Corpodeltesto"/>
      </w:pPr>
      <w:r>
        <w:rPr>
          <w:rStyle w:val="Enfasicorsivo"/>
          <w:i w:val="0"/>
          <w:iCs w:val="0"/>
        </w:rPr>
        <w:t>Non si dimentichi infine che i tunnel stradali si ripagano da sé, mentre quelli ferroviari devono essere pagati dai contribuenti, e che le tariffe potrebbero essere proporzionali all’impatto ambientale dei veicoli, accelerando così il progresso tecnico, già vivace (ibridi e biocarburanti). E si ricorda che gli aspetti finanziari del problema sono in realtà aspetti sociali: ogni euro pubblico speso in infrastrutture infatti significa meno servizi sociali erogabili ai cittadini, dati i vincoli di bilancio non superabili in cui ci troviamo.</w:t>
      </w:r>
    </w:p>
    <w:p w:rsidR="006E1987" w:rsidRDefault="006E1987" w:rsidP="006E1987">
      <w:pPr>
        <w:jc w:val="both"/>
        <w:rPr>
          <w:rFonts w:ascii="Arial" w:hAnsi="Arial" w:cs="Arial"/>
          <w:color w:val="000000"/>
          <w:sz w:val="18"/>
          <w:szCs w:val="17"/>
        </w:rPr>
      </w:pPr>
      <w:r>
        <w:rPr>
          <w:rFonts w:ascii="Arial" w:hAnsi="Arial" w:cs="Arial"/>
          <w:color w:val="000000"/>
          <w:sz w:val="18"/>
          <w:szCs w:val="17"/>
        </w:rPr>
        <w:t> </w:t>
      </w:r>
    </w:p>
    <w:p w:rsidR="006E1987" w:rsidRDefault="006E1987" w:rsidP="006E1987">
      <w:pPr>
        <w:jc w:val="both"/>
        <w:rPr>
          <w:rFonts w:ascii="Arial" w:hAnsi="Arial" w:cs="Arial"/>
          <w:color w:val="000000"/>
          <w:sz w:val="18"/>
          <w:szCs w:val="17"/>
        </w:rPr>
      </w:pPr>
      <w:r>
        <w:rPr>
          <w:rStyle w:val="Enfasigrassetto"/>
          <w:rFonts w:ascii="Arial" w:hAnsi="Arial" w:cs="Arial"/>
          <w:color w:val="000000"/>
          <w:sz w:val="18"/>
          <w:szCs w:val="17"/>
        </w:rPr>
        <w:t>3</w:t>
      </w:r>
      <w:r>
        <w:rPr>
          <w:rFonts w:ascii="Arial" w:hAnsi="Arial" w:cs="Arial"/>
          <w:color w:val="000000"/>
          <w:sz w:val="18"/>
          <w:szCs w:val="17"/>
        </w:rPr>
        <w:t xml:space="preserve">. </w:t>
      </w:r>
      <w:r>
        <w:rPr>
          <w:rStyle w:val="Enfasigrassetto"/>
          <w:rFonts w:ascii="Arial" w:hAnsi="Arial" w:cs="Arial"/>
          <w:color w:val="000000"/>
          <w:sz w:val="18"/>
          <w:szCs w:val="17"/>
        </w:rPr>
        <w:t>In che modo l'aumento tendenzialmente inarrestabile del prezzo dei carburanti fossili inciderà sul trasporto su gomma attraverso l'arco alpino e attraverso l'asse del Brennero in particolare?</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both"/>
        <w:rPr>
          <w:rFonts w:ascii="Arial" w:hAnsi="Arial" w:cs="Arial"/>
          <w:i/>
          <w:iCs/>
          <w:color w:val="000000"/>
          <w:sz w:val="18"/>
          <w:szCs w:val="17"/>
        </w:rPr>
      </w:pPr>
      <w:r>
        <w:rPr>
          <w:rStyle w:val="Enfasigrassetto"/>
          <w:rFonts w:ascii="Arial" w:hAnsi="Arial" w:cs="Arial"/>
          <w:color w:val="000000"/>
          <w:sz w:val="18"/>
          <w:szCs w:val="17"/>
        </w:rPr>
        <w:t xml:space="preserve">MP. </w:t>
      </w:r>
      <w:r>
        <w:rPr>
          <w:rStyle w:val="Enfasicorsivo"/>
          <w:i w:val="0"/>
          <w:iCs w:val="0"/>
        </w:rPr>
        <w:t xml:space="preserve">È una delle variabili che giocano a favore della prudenza nel costruire. I prezzi elevati del petrolio, più le altissime tasse esistenti sul trasporto stradale, più gli standard europei (Euro 4,5,6…) accelereranno sia il passaggio alla ferrovia, che è lungi dalla saturazione, che l’evoluzione tecnologica dei camion verso mezzi meno inquinanti. </w:t>
      </w:r>
    </w:p>
    <w:p w:rsidR="006E1987" w:rsidRDefault="006E1987" w:rsidP="006E1987">
      <w:pPr>
        <w:pStyle w:val="Corpodeltesto"/>
        <w:rPr>
          <w:i/>
          <w:iCs/>
        </w:rPr>
      </w:pPr>
      <w:r>
        <w:rPr>
          <w:rStyle w:val="Enfasicorsivo"/>
          <w:i w:val="0"/>
          <w:iCs w:val="0"/>
        </w:rPr>
        <w:t>Da vedere con più attenzione rimarrebbe l’ipotesi del solo tunnel di base per consentire treni molto pesanti, ma si tratta di uno scenario valutabile solo nel lungo periodo, e dopo attente analisi economico-finanziarie delle alternative.</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both"/>
        <w:rPr>
          <w:rFonts w:ascii="Arial" w:hAnsi="Arial" w:cs="Arial"/>
          <w:color w:val="000000"/>
          <w:sz w:val="18"/>
          <w:szCs w:val="17"/>
        </w:rPr>
      </w:pPr>
      <w:r>
        <w:rPr>
          <w:rStyle w:val="Enfasigrassetto"/>
          <w:rFonts w:ascii="Arial" w:hAnsi="Arial" w:cs="Arial"/>
          <w:color w:val="000000"/>
          <w:sz w:val="18"/>
          <w:szCs w:val="17"/>
        </w:rPr>
        <w:t>4</w:t>
      </w:r>
      <w:r>
        <w:rPr>
          <w:rFonts w:ascii="Arial" w:hAnsi="Arial" w:cs="Arial"/>
          <w:color w:val="000000"/>
          <w:sz w:val="18"/>
          <w:szCs w:val="17"/>
        </w:rPr>
        <w:t xml:space="preserve">. </w:t>
      </w:r>
      <w:r>
        <w:rPr>
          <w:rStyle w:val="Enfasigrassetto"/>
          <w:rFonts w:ascii="Arial" w:hAnsi="Arial" w:cs="Arial"/>
          <w:color w:val="000000"/>
          <w:sz w:val="18"/>
          <w:szCs w:val="17"/>
        </w:rPr>
        <w:t>Rispetto allo scenario tracciato nella risposta alla domanda precedente che peso darebbe al trasporto merci via mare e che valutazione darebbe sugli effetti distributivi del traffico prodotti dalla concorrenza dei porti del Nord Europa ai porti italiani?</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both"/>
        <w:rPr>
          <w:rFonts w:ascii="Arial" w:hAnsi="Arial" w:cs="Arial"/>
          <w:color w:val="000000"/>
          <w:sz w:val="18"/>
          <w:szCs w:val="17"/>
        </w:rPr>
      </w:pPr>
      <w:r>
        <w:rPr>
          <w:rStyle w:val="Enfasigrassetto"/>
          <w:rFonts w:ascii="Arial" w:hAnsi="Arial" w:cs="Arial"/>
          <w:color w:val="000000"/>
          <w:sz w:val="18"/>
          <w:szCs w:val="17"/>
        </w:rPr>
        <w:t>MP.</w:t>
      </w:r>
      <w:r>
        <w:rPr>
          <w:rStyle w:val="Enfasicorsivo"/>
          <w:i w:val="0"/>
          <w:iCs w:val="0"/>
        </w:rPr>
        <w:t xml:space="preserve"> Di nuovo, se l’obiettivo è catturare i flussi in attraversamento, mi sembra del tutto indifendibile. Che i porti italiani fatturino di più generando congestione e costi economici pubblici sulle linee di collegamento con le Alpi mi sembra rientri in questa strana logica. </w:t>
      </w:r>
    </w:p>
    <w:p w:rsidR="006E1987" w:rsidRDefault="006E1987" w:rsidP="006E1987">
      <w:pPr>
        <w:jc w:val="both"/>
        <w:rPr>
          <w:rFonts w:ascii="Arial" w:hAnsi="Arial" w:cs="Arial"/>
          <w:color w:val="000000"/>
          <w:sz w:val="18"/>
          <w:szCs w:val="17"/>
        </w:rPr>
      </w:pPr>
      <w:r>
        <w:rPr>
          <w:rStyle w:val="Enfasicorsivo"/>
          <w:i w:val="0"/>
          <w:iCs w:val="0"/>
        </w:rPr>
        <w:t>Ma poiché l’obiettivo reale è costruire, tutto viene reso funzionale a quell’obiettivo.</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both"/>
        <w:rPr>
          <w:rFonts w:ascii="Arial" w:hAnsi="Arial" w:cs="Arial"/>
          <w:color w:val="000000"/>
          <w:sz w:val="18"/>
          <w:szCs w:val="17"/>
        </w:rPr>
      </w:pPr>
      <w:r>
        <w:rPr>
          <w:rStyle w:val="Enfasigrassetto"/>
          <w:rFonts w:ascii="Arial" w:hAnsi="Arial" w:cs="Arial"/>
          <w:color w:val="000000"/>
          <w:sz w:val="18"/>
          <w:szCs w:val="17"/>
        </w:rPr>
        <w:t>5</w:t>
      </w:r>
      <w:r>
        <w:rPr>
          <w:rFonts w:ascii="Arial" w:hAnsi="Arial" w:cs="Arial"/>
          <w:color w:val="000000"/>
          <w:sz w:val="18"/>
          <w:szCs w:val="17"/>
        </w:rPr>
        <w:t xml:space="preserve">. </w:t>
      </w:r>
      <w:r>
        <w:rPr>
          <w:rStyle w:val="Enfasigrassetto"/>
          <w:rFonts w:ascii="Arial" w:hAnsi="Arial" w:cs="Arial"/>
          <w:color w:val="000000"/>
          <w:sz w:val="18"/>
          <w:szCs w:val="17"/>
        </w:rPr>
        <w:t>È possibile ipotizzare per i prossimi 30-40 anni l'avverarsi di uno scenario in cui le merci prodotte e scambiate entro un raggio di distanza contenuta potranno essere comunque più concorrenziali rispetto ai flussi di traffico del mercato globale?</w:t>
      </w:r>
      <w:r>
        <w:rPr>
          <w:rFonts w:ascii="Arial" w:hAnsi="Arial" w:cs="Arial"/>
          <w:color w:val="000000"/>
          <w:sz w:val="18"/>
          <w:szCs w:val="17"/>
        </w:rPr>
        <w:t xml:space="preserve"> </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both"/>
        <w:rPr>
          <w:rFonts w:ascii="Arial" w:hAnsi="Arial" w:cs="Arial"/>
          <w:i/>
          <w:iCs/>
          <w:color w:val="000000"/>
          <w:sz w:val="18"/>
          <w:szCs w:val="17"/>
        </w:rPr>
      </w:pPr>
      <w:r>
        <w:rPr>
          <w:rStyle w:val="Enfasigrassetto"/>
          <w:rFonts w:ascii="Arial" w:hAnsi="Arial" w:cs="Arial"/>
          <w:color w:val="000000"/>
          <w:sz w:val="18"/>
          <w:szCs w:val="17"/>
        </w:rPr>
        <w:t>MP.</w:t>
      </w:r>
      <w:r>
        <w:rPr>
          <w:rFonts w:ascii="Arial" w:hAnsi="Arial" w:cs="Arial"/>
          <w:color w:val="000000"/>
          <w:sz w:val="18"/>
          <w:szCs w:val="17"/>
        </w:rPr>
        <w:t xml:space="preserve"> </w:t>
      </w:r>
      <w:r>
        <w:rPr>
          <w:rStyle w:val="Enfasicorsivo"/>
          <w:i w:val="0"/>
          <w:iCs w:val="0"/>
        </w:rPr>
        <w:t>I bassissimi costi del trasporto marittimo sembrano escludere questo scenario, anche con il petrolio a 200 dollari al barile, che tra l’altro accelererebbe moltissimo l’uso di carburanti alternativi.</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both"/>
        <w:rPr>
          <w:rFonts w:ascii="Arial" w:hAnsi="Arial" w:cs="Arial"/>
          <w:color w:val="000000"/>
          <w:sz w:val="18"/>
          <w:szCs w:val="17"/>
        </w:rPr>
      </w:pPr>
      <w:r>
        <w:rPr>
          <w:rStyle w:val="Enfasigrassetto"/>
          <w:rFonts w:ascii="Arial" w:hAnsi="Arial" w:cs="Arial"/>
          <w:color w:val="000000"/>
          <w:sz w:val="18"/>
          <w:szCs w:val="17"/>
        </w:rPr>
        <w:t>6</w:t>
      </w:r>
      <w:r>
        <w:rPr>
          <w:rFonts w:ascii="Arial" w:hAnsi="Arial" w:cs="Arial"/>
          <w:color w:val="000000"/>
          <w:sz w:val="18"/>
          <w:szCs w:val="17"/>
        </w:rPr>
        <w:t xml:space="preserve">. </w:t>
      </w:r>
      <w:r>
        <w:rPr>
          <w:rStyle w:val="Enfasigrassetto"/>
          <w:rFonts w:ascii="Arial" w:hAnsi="Arial" w:cs="Arial"/>
          <w:color w:val="000000"/>
          <w:sz w:val="18"/>
          <w:szCs w:val="17"/>
        </w:rPr>
        <w:t>Considerati l'assetto attuale e l'assetto tendenziale delle modalità del trasporto merci su ferro e su gomma in Italia, lei ritiene che la disponibilità di nuove infrastrutture ferroviarie ad alta velocità potrebbe di per sé attrarre quote significative di traffico merci oppure per questo risultato sarebbero necessarie apposite politiche di gestione dell'autotrasporto, e quali?</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both"/>
        <w:rPr>
          <w:rFonts w:ascii="Arial" w:hAnsi="Arial" w:cs="Arial"/>
          <w:i/>
          <w:iCs/>
          <w:color w:val="000000"/>
          <w:sz w:val="18"/>
          <w:szCs w:val="17"/>
        </w:rPr>
      </w:pPr>
      <w:r>
        <w:rPr>
          <w:rStyle w:val="Enfasigrassetto"/>
          <w:rFonts w:ascii="Arial" w:hAnsi="Arial" w:cs="Arial"/>
          <w:color w:val="000000"/>
          <w:sz w:val="18"/>
          <w:szCs w:val="17"/>
        </w:rPr>
        <w:lastRenderedPageBreak/>
        <w:t>MP.</w:t>
      </w:r>
      <w:r>
        <w:rPr>
          <w:rFonts w:ascii="Arial" w:hAnsi="Arial" w:cs="Arial"/>
          <w:color w:val="000000"/>
          <w:sz w:val="18"/>
          <w:szCs w:val="17"/>
        </w:rPr>
        <w:t xml:space="preserve"> </w:t>
      </w:r>
      <w:r>
        <w:rPr>
          <w:rStyle w:val="Enfasicorsivo"/>
          <w:i w:val="0"/>
          <w:iCs w:val="0"/>
        </w:rPr>
        <w:t>Si tratta di un ossimoro: per definizione l’alta velocità non interessa il traffico merci ferroviario, che è vocazionale per beni poveri e pesanti, quindi senza molta fretta, come dimostra la scelta francese di non consentire il traffico merci sulle linee AV.</w:t>
      </w:r>
    </w:p>
    <w:p w:rsidR="006E1987" w:rsidRDefault="006E1987" w:rsidP="006E1987">
      <w:pPr>
        <w:pStyle w:val="Corpodeltesto"/>
        <w:rPr>
          <w:i/>
          <w:iCs/>
        </w:rPr>
      </w:pPr>
      <w:r>
        <w:rPr>
          <w:rStyle w:val="Enfasicorsivo"/>
          <w:i w:val="0"/>
          <w:iCs w:val="0"/>
        </w:rPr>
        <w:t xml:space="preserve">Severe politiche per spostare traffico dalla strada alla ferrovia (tasse e sussidi) sono già in atto da decenni: il problema è che la ferrovia rimane non funzionale alla logistica moderna, a causa delle “rotture di carico” che comporta, al contrario della strada. </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both"/>
        <w:rPr>
          <w:rFonts w:ascii="Arial" w:hAnsi="Arial" w:cs="Arial"/>
          <w:color w:val="000000"/>
          <w:sz w:val="18"/>
          <w:szCs w:val="17"/>
        </w:rPr>
      </w:pPr>
      <w:r>
        <w:rPr>
          <w:rStyle w:val="Enfasigrassetto"/>
          <w:rFonts w:ascii="Arial" w:hAnsi="Arial" w:cs="Arial"/>
          <w:color w:val="000000"/>
          <w:sz w:val="18"/>
          <w:szCs w:val="17"/>
        </w:rPr>
        <w:t>7</w:t>
      </w:r>
      <w:r>
        <w:rPr>
          <w:rFonts w:ascii="Arial" w:hAnsi="Arial" w:cs="Arial"/>
          <w:color w:val="000000"/>
          <w:sz w:val="18"/>
          <w:szCs w:val="17"/>
        </w:rPr>
        <w:t xml:space="preserve">. </w:t>
      </w:r>
      <w:r>
        <w:rPr>
          <w:rStyle w:val="Enfasigrassetto"/>
          <w:rFonts w:ascii="Arial" w:hAnsi="Arial" w:cs="Arial"/>
          <w:color w:val="000000"/>
          <w:sz w:val="18"/>
          <w:szCs w:val="17"/>
        </w:rPr>
        <w:t>La disponibilità sull'asse ferroviario del Brennero di una nuova infrastruttura con velocità di progetto fino a 250 km/ora teorici per passeggeri e 200 km/ora teorici per le merci consentirebbe un esercizio del traffico con compatibilità reciproche reali tra le due modalità, tenendo conto che, secondo i promotori, il rapporto dovrebbe essere 80% merci e 20% passeggeri?</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both"/>
        <w:rPr>
          <w:rFonts w:ascii="Arial" w:hAnsi="Arial" w:cs="Arial"/>
          <w:i/>
          <w:iCs/>
          <w:color w:val="000000"/>
          <w:sz w:val="18"/>
          <w:szCs w:val="17"/>
        </w:rPr>
      </w:pPr>
      <w:r>
        <w:rPr>
          <w:rStyle w:val="Enfasigrassetto"/>
          <w:rFonts w:ascii="Arial" w:hAnsi="Arial" w:cs="Arial"/>
          <w:color w:val="000000"/>
          <w:sz w:val="18"/>
          <w:szCs w:val="17"/>
        </w:rPr>
        <w:t xml:space="preserve">MP. </w:t>
      </w:r>
      <w:r>
        <w:rPr>
          <w:rStyle w:val="Enfasicorsivo"/>
          <w:i w:val="0"/>
          <w:iCs w:val="0"/>
        </w:rPr>
        <w:t>Per le ragioni sopra esposte, mi sembra un’impostazione assurda: a 250 km ora i passeggeri sulle distanze lunghe sceglierebbero i servizi aerei “low-cost”, e le merci avrebbero vantaggi limitatissimi a viaggiare a 200 km orari. Ma solo accurate analisi costi-benefici, fatte da soggetti terzi e in modo comparativo con altri progetti infrastrutturali e altre strategie gestionali, potrebbero dirlo.</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both"/>
        <w:rPr>
          <w:rFonts w:ascii="Arial" w:hAnsi="Arial" w:cs="Arial"/>
          <w:color w:val="000000"/>
          <w:sz w:val="18"/>
          <w:szCs w:val="17"/>
        </w:rPr>
      </w:pPr>
      <w:r>
        <w:rPr>
          <w:rStyle w:val="Enfasigrassetto"/>
          <w:rFonts w:ascii="Arial" w:hAnsi="Arial" w:cs="Arial"/>
          <w:color w:val="000000"/>
          <w:sz w:val="18"/>
          <w:szCs w:val="17"/>
        </w:rPr>
        <w:t>8</w:t>
      </w:r>
      <w:r>
        <w:rPr>
          <w:rFonts w:ascii="Arial" w:hAnsi="Arial" w:cs="Arial"/>
          <w:color w:val="000000"/>
          <w:sz w:val="18"/>
          <w:szCs w:val="17"/>
        </w:rPr>
        <w:t xml:space="preserve">. </w:t>
      </w:r>
      <w:r>
        <w:rPr>
          <w:rStyle w:val="Enfasigrassetto"/>
          <w:rFonts w:ascii="Arial" w:hAnsi="Arial" w:cs="Arial"/>
          <w:color w:val="000000"/>
          <w:sz w:val="18"/>
          <w:szCs w:val="17"/>
        </w:rPr>
        <w:t xml:space="preserve">Secondo lei quanti treni al giorno passeggeri e quanti merci potrebbero transitare sulla linea storica del Brennero adeguatamente potenziata, ristrutturata e razionalizzata nell'esercizio ricorrendo ai sistemi di gestione più avanzati? </w:t>
      </w:r>
    </w:p>
    <w:p w:rsidR="006E1987" w:rsidRDefault="006E1987" w:rsidP="006E1987">
      <w:pPr>
        <w:jc w:val="both"/>
        <w:rPr>
          <w:rFonts w:ascii="Arial" w:hAnsi="Arial" w:cs="Arial"/>
          <w:color w:val="000000"/>
          <w:sz w:val="18"/>
          <w:szCs w:val="17"/>
        </w:rPr>
      </w:pPr>
      <w:r>
        <w:rPr>
          <w:rStyle w:val="Enfasigrassetto"/>
          <w:rFonts w:ascii="Arial" w:hAnsi="Arial" w:cs="Arial"/>
          <w:color w:val="000000"/>
          <w:sz w:val="18"/>
          <w:szCs w:val="17"/>
        </w:rPr>
        <w:t>Valuterebbe come corretta la stima di ITALFERR e BBT SE secondo cui la linea storica - dopo l'adeguamento tecnologico in corso di ultimazione - presenterebbe una capacità teorica di 244 treni (137 merci e 107 passeggeri) con una capacità potenziale di 40 milioni di tonnellate lorde per traffico merci?</w:t>
      </w:r>
      <w:r>
        <w:rPr>
          <w:rFonts w:ascii="Arial" w:hAnsi="Arial" w:cs="Arial"/>
          <w:color w:val="000000"/>
          <w:sz w:val="18"/>
          <w:szCs w:val="17"/>
        </w:rPr>
        <w:t xml:space="preserve"> </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both"/>
        <w:rPr>
          <w:rFonts w:ascii="Arial" w:hAnsi="Arial" w:cs="Arial"/>
          <w:i/>
          <w:iCs/>
          <w:color w:val="000000"/>
          <w:sz w:val="18"/>
          <w:szCs w:val="17"/>
        </w:rPr>
      </w:pPr>
      <w:r>
        <w:rPr>
          <w:rStyle w:val="Enfasigrassetto"/>
          <w:rFonts w:ascii="Arial" w:hAnsi="Arial" w:cs="Arial"/>
          <w:color w:val="000000"/>
          <w:sz w:val="18"/>
          <w:szCs w:val="17"/>
        </w:rPr>
        <w:t>MP.</w:t>
      </w:r>
      <w:r>
        <w:rPr>
          <w:rFonts w:ascii="Arial" w:hAnsi="Arial" w:cs="Arial"/>
          <w:color w:val="000000"/>
          <w:sz w:val="18"/>
          <w:szCs w:val="17"/>
        </w:rPr>
        <w:t xml:space="preserve"> </w:t>
      </w:r>
      <w:r>
        <w:rPr>
          <w:rStyle w:val="Enfasicorsivo"/>
          <w:i w:val="0"/>
          <w:iCs w:val="0"/>
        </w:rPr>
        <w:t xml:space="preserve">Occorrerebbe vedere le ipotesi fatte: sono previsti treni merci a trazione multipla? Il traffico passeggeri risponde ai desideri politici o alla domanda reale? Sono previsti treni passeggeri a elevata capacità? </w:t>
      </w:r>
    </w:p>
    <w:p w:rsidR="006E1987" w:rsidRDefault="006E1987" w:rsidP="006E1987">
      <w:pPr>
        <w:jc w:val="both"/>
        <w:rPr>
          <w:rFonts w:ascii="Arial" w:hAnsi="Arial" w:cs="Arial"/>
          <w:color w:val="000000"/>
          <w:sz w:val="18"/>
          <w:szCs w:val="17"/>
        </w:rPr>
      </w:pPr>
      <w:r>
        <w:rPr>
          <w:rStyle w:val="Enfasicorsivo"/>
          <w:i w:val="0"/>
          <w:iCs w:val="0"/>
        </w:rPr>
        <w:t>Di nuovo, non deve essere un soggetto coinvolto direttamente e politicamente condizionato a fornire queste stime: nel caso del Frejus le ferrovie hanno fatto stime straordinariamente basse sulla capacità della linea storica e straordinariamente alte sulla crescita della domanda.</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both"/>
        <w:rPr>
          <w:rFonts w:ascii="Arial" w:hAnsi="Arial" w:cs="Arial"/>
          <w:color w:val="000000"/>
          <w:sz w:val="18"/>
          <w:szCs w:val="17"/>
        </w:rPr>
      </w:pPr>
      <w:r>
        <w:rPr>
          <w:rStyle w:val="Enfasigrassetto"/>
          <w:rFonts w:ascii="Arial" w:hAnsi="Arial" w:cs="Arial"/>
          <w:color w:val="000000"/>
          <w:sz w:val="18"/>
          <w:szCs w:val="17"/>
        </w:rPr>
        <w:t>9</w:t>
      </w:r>
      <w:r>
        <w:rPr>
          <w:rFonts w:ascii="Arial" w:hAnsi="Arial" w:cs="Arial"/>
          <w:color w:val="000000"/>
          <w:sz w:val="18"/>
          <w:szCs w:val="17"/>
        </w:rPr>
        <w:t xml:space="preserve">. </w:t>
      </w:r>
      <w:r>
        <w:rPr>
          <w:rStyle w:val="Enfasigrassetto"/>
          <w:rFonts w:ascii="Arial" w:hAnsi="Arial" w:cs="Arial"/>
          <w:color w:val="000000"/>
          <w:sz w:val="18"/>
          <w:szCs w:val="17"/>
        </w:rPr>
        <w:t xml:space="preserve">Negli studi di fattibilità i promotori del programma TAV sull'asse del Brennero disegnano due eventuali scenari futuri di esercizio. </w:t>
      </w:r>
    </w:p>
    <w:p w:rsidR="006E1987" w:rsidRDefault="006E1987" w:rsidP="006E1987">
      <w:pPr>
        <w:jc w:val="both"/>
        <w:rPr>
          <w:rFonts w:ascii="Arial" w:hAnsi="Arial" w:cs="Arial"/>
          <w:color w:val="000000"/>
          <w:sz w:val="18"/>
          <w:szCs w:val="17"/>
        </w:rPr>
      </w:pPr>
      <w:r>
        <w:rPr>
          <w:rStyle w:val="Enfasigrassetto"/>
          <w:rFonts w:ascii="Arial" w:hAnsi="Arial" w:cs="Arial"/>
          <w:color w:val="000000"/>
          <w:sz w:val="18"/>
          <w:szCs w:val="17"/>
        </w:rPr>
        <w:t>Il primo (configurazione finale) contempla la realizzazione della nuova galleria di base e di tutte le tratte di accesso Sud complete e prevede una capacità potenziale di trasporto merci sulla nuova linea e su quella storica per circa 85 milioni di tonnellate lorde l'anno.</w:t>
      </w:r>
    </w:p>
    <w:p w:rsidR="006E1987" w:rsidRDefault="006E1987" w:rsidP="006E1987">
      <w:pPr>
        <w:jc w:val="both"/>
        <w:rPr>
          <w:rFonts w:ascii="Arial" w:hAnsi="Arial" w:cs="Arial"/>
          <w:color w:val="000000"/>
          <w:sz w:val="18"/>
          <w:szCs w:val="17"/>
        </w:rPr>
      </w:pPr>
      <w:r>
        <w:rPr>
          <w:rStyle w:val="Enfasigrassetto"/>
          <w:rFonts w:ascii="Arial" w:hAnsi="Arial" w:cs="Arial"/>
          <w:color w:val="000000"/>
          <w:sz w:val="18"/>
          <w:szCs w:val="17"/>
        </w:rPr>
        <w:t xml:space="preserve">Il secondo (scenario di progetto al 2015) contempla la realizzazione della nuova galleria di base e di almeno due tratte di accesso Sud in Alto Adige e prevede una capacità potenziale di trasporto merci per circa 61 milioni di tonnellate lorde l'anno. </w:t>
      </w:r>
    </w:p>
    <w:p w:rsidR="006E1987" w:rsidRDefault="006E1987" w:rsidP="006E1987">
      <w:pPr>
        <w:jc w:val="both"/>
        <w:rPr>
          <w:rFonts w:ascii="Arial" w:hAnsi="Arial" w:cs="Arial"/>
          <w:color w:val="000000"/>
          <w:sz w:val="18"/>
          <w:szCs w:val="17"/>
        </w:rPr>
      </w:pPr>
      <w:r>
        <w:rPr>
          <w:rStyle w:val="Enfasigrassetto"/>
          <w:rFonts w:ascii="Arial" w:hAnsi="Arial" w:cs="Arial"/>
          <w:color w:val="000000"/>
          <w:sz w:val="18"/>
          <w:szCs w:val="17"/>
        </w:rPr>
        <w:t>Quale è la sua valutazione su questo programma di incremento della capacità di trasporto merci?</w:t>
      </w:r>
      <w:r>
        <w:rPr>
          <w:rFonts w:ascii="Arial" w:hAnsi="Arial" w:cs="Arial"/>
          <w:color w:val="000000"/>
          <w:sz w:val="18"/>
          <w:szCs w:val="17"/>
        </w:rPr>
        <w:t xml:space="preserve"> </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both"/>
        <w:rPr>
          <w:rFonts w:ascii="Arial" w:hAnsi="Arial" w:cs="Arial"/>
          <w:i/>
          <w:iCs/>
          <w:color w:val="000000"/>
          <w:sz w:val="18"/>
          <w:szCs w:val="17"/>
        </w:rPr>
      </w:pPr>
      <w:r>
        <w:rPr>
          <w:rStyle w:val="Enfasigrassetto"/>
          <w:rFonts w:ascii="Arial" w:hAnsi="Arial" w:cs="Arial"/>
          <w:color w:val="000000"/>
          <w:sz w:val="18"/>
          <w:szCs w:val="17"/>
        </w:rPr>
        <w:t xml:space="preserve">MP. </w:t>
      </w:r>
      <w:r>
        <w:rPr>
          <w:rStyle w:val="Enfasicorsivo"/>
          <w:i w:val="0"/>
          <w:iCs w:val="0"/>
        </w:rPr>
        <w:t xml:space="preserve">Queste stime richiedono l’applicazione di modelli complessi, e sarebbe quindi irresponsabile rispondere “a buon senso”. L’unico argomento forte che si può usare è l’esperienza passata: il più autorevole studio sui risultati di grandi progetti (“Megaprojects”) a scala mondiale dimostra che, soprattutto per le infrastrutture </w:t>
      </w:r>
      <w:r>
        <w:rPr>
          <w:rStyle w:val="Enfasicorsivo"/>
          <w:i w:val="0"/>
          <w:iCs w:val="0"/>
        </w:rPr>
        <w:lastRenderedPageBreak/>
        <w:t>ferroviarie, il traffico è sistematicamente sovrastimato del 50% e i costi sistematicamente sottostimati di un valore analogo.</w:t>
      </w:r>
      <w:r>
        <w:rPr>
          <w:rFonts w:ascii="Arial" w:hAnsi="Arial" w:cs="Arial"/>
          <w:i/>
          <w:iCs/>
          <w:color w:val="000000"/>
          <w:sz w:val="18"/>
          <w:szCs w:val="17"/>
        </w:rPr>
        <w:t xml:space="preserve"> </w:t>
      </w:r>
    </w:p>
    <w:p w:rsidR="006E1987" w:rsidRDefault="006E1987" w:rsidP="006E1987">
      <w:pPr>
        <w:jc w:val="both"/>
        <w:rPr>
          <w:rFonts w:ascii="Arial" w:hAnsi="Arial" w:cs="Arial"/>
          <w:i/>
          <w:iCs/>
          <w:color w:val="000000"/>
          <w:sz w:val="18"/>
          <w:szCs w:val="17"/>
        </w:rPr>
      </w:pPr>
      <w:r>
        <w:rPr>
          <w:rStyle w:val="Enfasicorsivo"/>
          <w:i w:val="0"/>
          <w:iCs w:val="0"/>
        </w:rPr>
        <w:t>Ciò, sempre a causa della non neutralità delle previsioni, e del fatto che i promotori politici non sono mai chiamati a rispondere dei risultati, che ricadono sui contribuenti.</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both"/>
        <w:rPr>
          <w:rFonts w:ascii="Arial" w:hAnsi="Arial" w:cs="Arial"/>
          <w:color w:val="000000"/>
          <w:sz w:val="18"/>
          <w:szCs w:val="17"/>
        </w:rPr>
      </w:pPr>
      <w:r>
        <w:rPr>
          <w:rStyle w:val="Enfasigrassetto"/>
          <w:rFonts w:ascii="Arial" w:hAnsi="Arial" w:cs="Arial"/>
          <w:color w:val="000000"/>
          <w:sz w:val="18"/>
          <w:szCs w:val="17"/>
        </w:rPr>
        <w:t>10. Secondo lei qual è il motivo della forte sottoutilizzazione dell'asse dei Tauri (Trieste-Tarvisio-Spittal-Tauerntunnel-Salzburg-Rosenheim)?</w:t>
      </w:r>
      <w:r>
        <w:rPr>
          <w:rFonts w:ascii="Arial" w:hAnsi="Arial" w:cs="Arial"/>
          <w:color w:val="000000"/>
          <w:sz w:val="18"/>
          <w:szCs w:val="17"/>
        </w:rPr>
        <w:t xml:space="preserve"> </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both"/>
        <w:rPr>
          <w:rFonts w:ascii="Arial" w:hAnsi="Arial" w:cs="Arial"/>
          <w:i/>
          <w:iCs/>
          <w:color w:val="000000"/>
          <w:sz w:val="18"/>
          <w:szCs w:val="17"/>
        </w:rPr>
      </w:pPr>
      <w:r>
        <w:rPr>
          <w:rStyle w:val="Enfasigrassetto"/>
          <w:rFonts w:ascii="Arial" w:hAnsi="Arial" w:cs="Arial"/>
          <w:color w:val="000000"/>
          <w:sz w:val="18"/>
          <w:szCs w:val="17"/>
        </w:rPr>
        <w:t>MP.</w:t>
      </w:r>
      <w:r>
        <w:rPr>
          <w:rFonts w:ascii="Arial" w:hAnsi="Arial" w:cs="Arial"/>
          <w:color w:val="000000"/>
          <w:sz w:val="18"/>
          <w:szCs w:val="17"/>
        </w:rPr>
        <w:t xml:space="preserve"> </w:t>
      </w:r>
      <w:r>
        <w:rPr>
          <w:rStyle w:val="Enfasicorsivo"/>
          <w:i w:val="0"/>
          <w:iCs w:val="0"/>
        </w:rPr>
        <w:t>Al solito, la difficoltà strutturale (cioè i costi complessivi per le imprese a causa delle rotture di carico) di spostare merci sulla ferrovia, nonostante le severe politiche fiscali in atto.</w:t>
      </w:r>
      <w:r>
        <w:rPr>
          <w:rFonts w:ascii="Arial" w:hAnsi="Arial" w:cs="Arial"/>
          <w:i/>
          <w:iCs/>
          <w:color w:val="000000"/>
          <w:sz w:val="18"/>
          <w:szCs w:val="17"/>
        </w:rPr>
        <w:t xml:space="preserve"> </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both"/>
        <w:rPr>
          <w:rFonts w:ascii="Arial" w:hAnsi="Arial" w:cs="Arial"/>
          <w:color w:val="000000"/>
          <w:sz w:val="18"/>
          <w:szCs w:val="17"/>
        </w:rPr>
      </w:pPr>
      <w:r>
        <w:rPr>
          <w:rStyle w:val="Enfasigrassetto"/>
          <w:rFonts w:ascii="Arial" w:hAnsi="Arial" w:cs="Arial"/>
          <w:color w:val="000000"/>
          <w:sz w:val="18"/>
          <w:szCs w:val="17"/>
        </w:rPr>
        <w:t>11</w:t>
      </w:r>
      <w:r>
        <w:rPr>
          <w:rFonts w:ascii="Arial" w:hAnsi="Arial" w:cs="Arial"/>
          <w:color w:val="000000"/>
          <w:sz w:val="18"/>
          <w:szCs w:val="17"/>
        </w:rPr>
        <w:t xml:space="preserve">. </w:t>
      </w:r>
      <w:r>
        <w:rPr>
          <w:rStyle w:val="Enfasigrassetto"/>
          <w:rFonts w:ascii="Arial" w:hAnsi="Arial" w:cs="Arial"/>
          <w:color w:val="000000"/>
          <w:sz w:val="18"/>
          <w:szCs w:val="17"/>
        </w:rPr>
        <w:t>Su "</w:t>
      </w:r>
      <w:r>
        <w:rPr>
          <w:rStyle w:val="Enfasicorsivo"/>
          <w:b/>
          <w:bCs/>
        </w:rPr>
        <w:t>Il Sole 24 ORE</w:t>
      </w:r>
      <w:r>
        <w:rPr>
          <w:rStyle w:val="Enfasigrassetto"/>
          <w:rFonts w:ascii="Arial" w:hAnsi="Arial" w:cs="Arial"/>
          <w:color w:val="000000"/>
          <w:sz w:val="18"/>
          <w:szCs w:val="17"/>
        </w:rPr>
        <w:t>" del 11 novembre 2007 è riportato con enfasi che un "</w:t>
      </w:r>
      <w:r>
        <w:rPr>
          <w:rStyle w:val="Enfasicorsivo"/>
          <w:b/>
          <w:bCs/>
        </w:rPr>
        <w:t>Osservatorio sui costi del non fare</w:t>
      </w:r>
      <w:r>
        <w:rPr>
          <w:rStyle w:val="Enfasigrassetto"/>
          <w:rFonts w:ascii="Arial" w:hAnsi="Arial" w:cs="Arial"/>
          <w:color w:val="000000"/>
          <w:sz w:val="18"/>
          <w:szCs w:val="17"/>
        </w:rPr>
        <w:t xml:space="preserve">" – </w:t>
      </w:r>
      <w:hyperlink r:id="rId4" w:history="1">
        <w:r>
          <w:rPr>
            <w:rStyle w:val="Collegamentoipertestuale"/>
            <w:szCs w:val="17"/>
          </w:rPr>
          <w:t>www.costidelnonfare.it</w:t>
        </w:r>
      </w:hyperlink>
      <w:r>
        <w:rPr>
          <w:rStyle w:val="Enfasicorsivo"/>
        </w:rPr>
        <w:t xml:space="preserve"> </w:t>
      </w:r>
      <w:r>
        <w:rPr>
          <w:rStyle w:val="Enfasigrassetto"/>
          <w:rFonts w:ascii="Arial" w:hAnsi="Arial" w:cs="Arial"/>
          <w:color w:val="000000"/>
          <w:sz w:val="18"/>
          <w:szCs w:val="17"/>
        </w:rPr>
        <w:t xml:space="preserve">-, presieduto da A. Gilardoni, docente presso la SDA Bocconi, individua per il triennio 2005-2007 in 2,9 miliardi di € il costo per l'Italia dell'insufficiente avanzamento dell'Alta velocità ferroviaria. </w:t>
      </w:r>
    </w:p>
    <w:p w:rsidR="006E1987" w:rsidRDefault="006E1987" w:rsidP="006E1987">
      <w:pPr>
        <w:jc w:val="both"/>
        <w:rPr>
          <w:rFonts w:ascii="Arial" w:hAnsi="Arial" w:cs="Arial"/>
          <w:color w:val="000000"/>
          <w:sz w:val="18"/>
          <w:szCs w:val="17"/>
        </w:rPr>
      </w:pPr>
      <w:r>
        <w:rPr>
          <w:rStyle w:val="Enfasigrassetto"/>
          <w:rFonts w:ascii="Arial" w:hAnsi="Arial" w:cs="Arial"/>
          <w:color w:val="000000"/>
          <w:sz w:val="18"/>
          <w:szCs w:val="17"/>
        </w:rPr>
        <w:t>Lei valuta che indicazioni di questo genere siano fondate e facciano riferimento a tutti i tipi di dati necessari?</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both"/>
        <w:rPr>
          <w:rFonts w:ascii="Arial" w:hAnsi="Arial" w:cs="Arial"/>
          <w:i/>
          <w:iCs/>
          <w:color w:val="000000"/>
          <w:sz w:val="18"/>
          <w:szCs w:val="17"/>
        </w:rPr>
      </w:pPr>
      <w:r>
        <w:rPr>
          <w:rStyle w:val="Enfasigrassetto"/>
          <w:rFonts w:ascii="Arial" w:hAnsi="Arial" w:cs="Arial"/>
          <w:color w:val="000000"/>
          <w:sz w:val="18"/>
          <w:szCs w:val="17"/>
        </w:rPr>
        <w:t>MP.</w:t>
      </w:r>
      <w:r>
        <w:rPr>
          <w:rFonts w:ascii="Arial" w:hAnsi="Arial" w:cs="Arial"/>
          <w:color w:val="000000"/>
          <w:sz w:val="18"/>
          <w:szCs w:val="17"/>
        </w:rPr>
        <w:t xml:space="preserve"> </w:t>
      </w:r>
      <w:r>
        <w:rPr>
          <w:rStyle w:val="Enfasicorsivo"/>
          <w:i w:val="0"/>
          <w:iCs w:val="0"/>
        </w:rPr>
        <w:t>Quella analisi lascia molto perplessi, e occorrerebbe vedere i dati e le ipotesi su cui si basa. Per esempio, assume implicitamente grandi benefici dalla realizzazione dell’AV Roma-Napoli, che ha avuto esiti risibili in termini di domanda, e costi elevatissimi.</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both"/>
        <w:rPr>
          <w:rFonts w:ascii="Arial" w:hAnsi="Arial" w:cs="Arial"/>
          <w:color w:val="000000"/>
          <w:sz w:val="18"/>
          <w:szCs w:val="17"/>
        </w:rPr>
      </w:pPr>
      <w:r>
        <w:rPr>
          <w:rStyle w:val="Enfasigrassetto"/>
          <w:rFonts w:ascii="Arial" w:hAnsi="Arial" w:cs="Arial"/>
          <w:color w:val="000000"/>
          <w:sz w:val="18"/>
          <w:szCs w:val="17"/>
        </w:rPr>
        <w:t>12. La cronaca riporta spesso di apparenti buoni esiti sulla concessione dei finanziamenti europei. Su questa complessa e ambita “contrattazione” pare assai ostico conciliare le diverse esigenze e ambizioni degli svariati soggetti proponenti, siano essi privati o pubblici.</w:t>
      </w:r>
    </w:p>
    <w:p w:rsidR="006E1987" w:rsidRDefault="006E1987" w:rsidP="006E1987">
      <w:pPr>
        <w:jc w:val="both"/>
        <w:rPr>
          <w:rFonts w:ascii="Arial" w:hAnsi="Arial" w:cs="Arial"/>
          <w:color w:val="000000"/>
          <w:sz w:val="18"/>
          <w:szCs w:val="17"/>
        </w:rPr>
      </w:pPr>
      <w:r>
        <w:rPr>
          <w:rStyle w:val="Enfasigrassetto"/>
          <w:rFonts w:ascii="Arial" w:hAnsi="Arial" w:cs="Arial"/>
          <w:color w:val="000000"/>
          <w:sz w:val="18"/>
          <w:szCs w:val="17"/>
        </w:rPr>
        <w:t>Visti anche i decenni necessari alla realizzazione dei diversi progetti, come intravvedere una via d'uscita, ammesso che si possa ritenerla tale, e a quale prezzo?</w:t>
      </w:r>
      <w:r>
        <w:rPr>
          <w:rFonts w:ascii="Arial" w:hAnsi="Arial" w:cs="Arial"/>
          <w:color w:val="000000"/>
          <w:sz w:val="18"/>
          <w:szCs w:val="17"/>
        </w:rPr>
        <w:t xml:space="preserve"> </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both"/>
        <w:rPr>
          <w:rFonts w:ascii="Arial" w:hAnsi="Arial" w:cs="Arial"/>
          <w:i/>
          <w:iCs/>
          <w:color w:val="000000"/>
          <w:sz w:val="18"/>
          <w:szCs w:val="17"/>
        </w:rPr>
      </w:pPr>
      <w:r>
        <w:rPr>
          <w:rStyle w:val="Enfasigrassetto"/>
          <w:rFonts w:ascii="Arial" w:hAnsi="Arial" w:cs="Arial"/>
          <w:color w:val="000000"/>
          <w:sz w:val="18"/>
          <w:szCs w:val="17"/>
        </w:rPr>
        <w:t>MP.</w:t>
      </w:r>
      <w:r>
        <w:rPr>
          <w:rStyle w:val="Enfasicorsivo"/>
        </w:rPr>
        <w:t xml:space="preserve"> </w:t>
      </w:r>
      <w:r>
        <w:rPr>
          <w:rStyle w:val="Enfasicorsivo"/>
          <w:i w:val="0"/>
          <w:iCs w:val="0"/>
        </w:rPr>
        <w:t xml:space="preserve">Le cifre recentemente circolate sugli stanziamenti europei sono lungi dall'essere definitive, e configurano una situazione in cui alle opere transalpine di interesse italiano verrebbe assegnata una quota altissima in percentuale dei fondi europei disponibili per il prossimo quinquennio, il che rende improbabile che nei quinquenni successivi emergano molti altri fondi oltre a questi (i paesi sono 27, e molti hanno avuto briciole...). </w:t>
      </w:r>
    </w:p>
    <w:p w:rsidR="006E1987" w:rsidRDefault="006E1987" w:rsidP="006E1987">
      <w:pPr>
        <w:jc w:val="both"/>
        <w:rPr>
          <w:rFonts w:ascii="Arial" w:hAnsi="Arial" w:cs="Arial"/>
          <w:i/>
          <w:iCs/>
          <w:color w:val="000000"/>
          <w:sz w:val="18"/>
          <w:szCs w:val="17"/>
        </w:rPr>
      </w:pPr>
      <w:r>
        <w:rPr>
          <w:rStyle w:val="Enfasicorsivo"/>
          <w:i w:val="0"/>
          <w:iCs w:val="0"/>
        </w:rPr>
        <w:t>Inoltre i fondi erogati riguardano essenzialmente i valichi (cioè le tratte internazionali), il cui costo è una frazione limitata dei costi totali. Non si sbaglia dunque ad affermare che con ogni probabilità più del 90% degli oneri rimarranno a carico dei contribuenti italiani, o dei cittadini che non avranno servizi sociali per valori corrispondenti, anche per la strutturale tendenza all'esplosione dei costi (quelli dell'AV, si ricorda, sono triplicati rispetto ai preventivi).</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both"/>
        <w:rPr>
          <w:rFonts w:ascii="Arial" w:hAnsi="Arial" w:cs="Arial"/>
          <w:color w:val="000000"/>
          <w:sz w:val="18"/>
          <w:szCs w:val="17"/>
        </w:rPr>
      </w:pPr>
      <w:r>
        <w:rPr>
          <w:rStyle w:val="Enfasigrassetto"/>
          <w:rFonts w:ascii="Arial" w:hAnsi="Arial" w:cs="Arial"/>
          <w:color w:val="000000"/>
          <w:sz w:val="18"/>
          <w:szCs w:val="17"/>
        </w:rPr>
        <w:t xml:space="preserve">13. Per la “Circonvallazione di Trento” si prevede una galleria di 58 km che, secondo il presidente Dellai, risponderebbe a “grandi ragionamenti di logistica territoriale”. Ma quanto sono grandi e quali sarebbero i reali costi e vantaggi di tale tratta del TAV del Brennero? </w:t>
      </w:r>
    </w:p>
    <w:p w:rsidR="006E1987" w:rsidRDefault="006E1987" w:rsidP="006E1987">
      <w:pPr>
        <w:jc w:val="both"/>
        <w:rPr>
          <w:rFonts w:ascii="Arial" w:hAnsi="Arial" w:cs="Arial"/>
          <w:color w:val="000000"/>
          <w:sz w:val="10"/>
          <w:szCs w:val="17"/>
        </w:rPr>
      </w:pPr>
      <w:r>
        <w:rPr>
          <w:rFonts w:ascii="Arial" w:hAnsi="Arial" w:cs="Arial"/>
          <w:color w:val="000000"/>
          <w:sz w:val="10"/>
          <w:szCs w:val="17"/>
        </w:rPr>
        <w:lastRenderedPageBreak/>
        <w:t> </w:t>
      </w:r>
    </w:p>
    <w:p w:rsidR="006E1987" w:rsidRDefault="006E1987" w:rsidP="006E1987">
      <w:pPr>
        <w:jc w:val="both"/>
        <w:rPr>
          <w:rFonts w:ascii="Arial" w:hAnsi="Arial" w:cs="Arial"/>
          <w:i/>
          <w:iCs/>
          <w:color w:val="000000"/>
          <w:sz w:val="18"/>
          <w:szCs w:val="17"/>
        </w:rPr>
      </w:pPr>
      <w:r>
        <w:rPr>
          <w:rStyle w:val="Enfasigrassetto"/>
          <w:rFonts w:ascii="Arial" w:hAnsi="Arial" w:cs="Arial"/>
          <w:color w:val="000000"/>
          <w:sz w:val="18"/>
          <w:szCs w:val="17"/>
        </w:rPr>
        <w:t>MP.</w:t>
      </w:r>
      <w:r>
        <w:rPr>
          <w:rFonts w:ascii="Arial" w:hAnsi="Arial" w:cs="Arial"/>
          <w:color w:val="000000"/>
          <w:sz w:val="18"/>
          <w:szCs w:val="17"/>
        </w:rPr>
        <w:t xml:space="preserve"> </w:t>
      </w:r>
      <w:r>
        <w:rPr>
          <w:rStyle w:val="Enfasicorsivo"/>
          <w:i w:val="0"/>
          <w:iCs w:val="0"/>
        </w:rPr>
        <w:t>La circonvallazione di Trento prevede un costo di 1,2 miliardi di Euro (circa 2.300 miliardi delle vecchie lire).</w:t>
      </w:r>
      <w:r>
        <w:rPr>
          <w:rFonts w:ascii="Arial" w:hAnsi="Arial" w:cs="Arial"/>
          <w:i/>
          <w:iCs/>
          <w:color w:val="000000"/>
          <w:sz w:val="18"/>
          <w:szCs w:val="17"/>
        </w:rPr>
        <w:t xml:space="preserve"> </w:t>
      </w:r>
    </w:p>
    <w:p w:rsidR="006E1987" w:rsidRDefault="006E1987" w:rsidP="006E1987">
      <w:pPr>
        <w:jc w:val="both"/>
        <w:rPr>
          <w:rFonts w:ascii="Arial" w:hAnsi="Arial" w:cs="Arial"/>
          <w:i/>
          <w:iCs/>
          <w:color w:val="000000"/>
          <w:sz w:val="18"/>
          <w:szCs w:val="17"/>
        </w:rPr>
      </w:pPr>
      <w:r>
        <w:rPr>
          <w:rStyle w:val="Enfasicorsivo"/>
          <w:i w:val="0"/>
          <w:iCs w:val="0"/>
        </w:rPr>
        <w:t xml:space="preserve">Appare una cifra davvero molto elevata, anche perchè raramente i preventivi di costo sono rispettati. Si ricorda che i costi dell'alta velocità sono triplicati rispetto ai preventivi, senza molte proteste: infatti l'importante è far partire i cantieri, poi qualcuno pagherà, e i contribuenti non sanno nulla. </w:t>
      </w:r>
    </w:p>
    <w:p w:rsidR="006E1987" w:rsidRDefault="006E1987" w:rsidP="006E1987">
      <w:pPr>
        <w:jc w:val="both"/>
        <w:rPr>
          <w:rFonts w:ascii="Arial" w:hAnsi="Arial" w:cs="Arial"/>
          <w:i/>
          <w:iCs/>
          <w:color w:val="000000"/>
          <w:sz w:val="18"/>
          <w:szCs w:val="17"/>
        </w:rPr>
      </w:pPr>
      <w:r>
        <w:rPr>
          <w:rStyle w:val="Enfasicorsivo"/>
          <w:i w:val="0"/>
          <w:iCs w:val="0"/>
        </w:rPr>
        <w:t>A fronte di questo enorme costo, sarebbe interessante valutare i benefici attesi, se non altro per "trasparenza democratica". Sembrano essere essenzialmente acustici. Ma con una piccola frazione di quei denari si possono costruire barriere antirumore integrali di argento massiccio, e foderate di leopardo, o fare treni di gomma...</w:t>
      </w:r>
    </w:p>
    <w:p w:rsidR="006E1987" w:rsidRDefault="006E1987" w:rsidP="006E1987">
      <w:pPr>
        <w:jc w:val="both"/>
        <w:rPr>
          <w:rFonts w:ascii="Arial" w:hAnsi="Arial" w:cs="Arial"/>
          <w:i/>
          <w:iCs/>
          <w:color w:val="000000"/>
          <w:sz w:val="18"/>
          <w:szCs w:val="17"/>
        </w:rPr>
      </w:pPr>
      <w:r>
        <w:rPr>
          <w:rStyle w:val="Enfasicorsivo"/>
          <w:i w:val="0"/>
          <w:iCs w:val="0"/>
        </w:rPr>
        <w:t>Ma forse ci sono benefici anche per la capacità della linea: attualmente vi è una grandissima capacità residua non utilizzata, ma basta fare previsioni di traffico molto generose, far partire i cantieri, e il gioco è fatto. Chi infatti sa che i traffici reali sulle "grandi opere", a scala mondiale, sono risultati in media del 40% inferiori a quelli previsti? Anche qui, nessuno risponderà.</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both"/>
        <w:rPr>
          <w:rFonts w:ascii="Arial" w:hAnsi="Arial" w:cs="Arial"/>
          <w:color w:val="000000"/>
          <w:sz w:val="18"/>
          <w:szCs w:val="17"/>
        </w:rPr>
      </w:pPr>
      <w:r>
        <w:rPr>
          <w:rStyle w:val="Enfasigrassetto"/>
          <w:rFonts w:ascii="Arial" w:hAnsi="Arial" w:cs="Arial"/>
          <w:color w:val="000000"/>
          <w:sz w:val="18"/>
          <w:szCs w:val="17"/>
        </w:rPr>
        <w:t xml:space="preserve">14. Una delle motivazioni principali a giustificazione della costruzione di nuove tratte ad alta velocità/capacità è quella ecologica. I promotori affermano che il treno inquini meno dei TIR, ragione per cui occorre costruire le nuove infrastrutture per spostare il traffico merci dalla gomma al ferro. Le pare un’affermazione corretta? </w:t>
      </w:r>
    </w:p>
    <w:p w:rsidR="006E1987" w:rsidRDefault="006E1987" w:rsidP="006E1987">
      <w:pPr>
        <w:jc w:val="both"/>
        <w:rPr>
          <w:rFonts w:ascii="Arial" w:hAnsi="Arial" w:cs="Arial"/>
          <w:color w:val="000000"/>
          <w:sz w:val="18"/>
          <w:szCs w:val="17"/>
        </w:rPr>
      </w:pPr>
      <w:r>
        <w:rPr>
          <w:rStyle w:val="Enfasigrassetto"/>
          <w:rFonts w:ascii="Arial" w:hAnsi="Arial" w:cs="Arial"/>
          <w:color w:val="000000"/>
          <w:sz w:val="18"/>
          <w:szCs w:val="17"/>
        </w:rPr>
        <w:t xml:space="preserve">È corretto comparare due mezzi di trasporto (TIR e treno) unicamente in funzione delle emissioni inquinanti dei veicoli senza valutare gli impatti ambientali e sociali derivanti dalle infrastrutture indispensabili perché codesti mezzi possano muoversi? </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both"/>
        <w:rPr>
          <w:rFonts w:ascii="Arial" w:hAnsi="Arial" w:cs="Arial"/>
          <w:i/>
          <w:iCs/>
          <w:color w:val="000000"/>
          <w:sz w:val="18"/>
          <w:szCs w:val="17"/>
        </w:rPr>
      </w:pPr>
      <w:r>
        <w:rPr>
          <w:rStyle w:val="Enfasigrassetto"/>
          <w:rFonts w:ascii="Arial" w:hAnsi="Arial" w:cs="Arial"/>
          <w:color w:val="000000"/>
          <w:sz w:val="18"/>
          <w:szCs w:val="17"/>
        </w:rPr>
        <w:t>MP.</w:t>
      </w:r>
      <w:r>
        <w:rPr>
          <w:rFonts w:ascii="Arial" w:hAnsi="Arial" w:cs="Arial"/>
          <w:color w:val="000000"/>
          <w:sz w:val="18"/>
          <w:szCs w:val="17"/>
        </w:rPr>
        <w:t xml:space="preserve"> </w:t>
      </w:r>
      <w:r>
        <w:rPr>
          <w:rStyle w:val="Enfasicorsivo"/>
          <w:i w:val="0"/>
          <w:iCs w:val="0"/>
        </w:rPr>
        <w:t xml:space="preserve">Solo a certe condizioni. Infatti il treno richiede il camion per le tratte iniziali e finali. Quindi i suoi vantaggi energetici risultano rilevanti solo sulle distanze molto lunghe, dove in percentuale le tratte terminali incidono poco. Quindi per il Brennero sarebbe un argomento corretto. </w:t>
      </w:r>
    </w:p>
    <w:p w:rsidR="006E1987" w:rsidRDefault="006E1987" w:rsidP="006E1987">
      <w:pPr>
        <w:jc w:val="both"/>
        <w:rPr>
          <w:rFonts w:ascii="Arial" w:hAnsi="Arial" w:cs="Arial"/>
          <w:i/>
          <w:iCs/>
          <w:color w:val="000000"/>
          <w:sz w:val="18"/>
          <w:szCs w:val="17"/>
        </w:rPr>
      </w:pPr>
      <w:r>
        <w:rPr>
          <w:rStyle w:val="Enfasicorsivo"/>
          <w:i w:val="0"/>
          <w:iCs w:val="0"/>
        </w:rPr>
        <w:t xml:space="preserve">Il problema è nella necessità di costruire infrastrutture ferroviarie nuove per una domanda, quella di lunga/lunghissima distanza che comunque è inferiore al 25% del totale (spesso molto inferiore), quando i problemi del trasporto su gomma sono creati principalmente di traffico di breve distanza, e i soldi sono pochi. Meglio spenderli in tecnologie, per rendere più ecologici i mezzi su gomma (anche quelli che dovranno portare a destinazione le merci che viaggeranno in ferrovia). </w:t>
      </w:r>
    </w:p>
    <w:p w:rsidR="006E1987" w:rsidRDefault="006E1987" w:rsidP="006E1987">
      <w:pPr>
        <w:jc w:val="both"/>
        <w:rPr>
          <w:rFonts w:ascii="Arial" w:hAnsi="Arial" w:cs="Arial"/>
          <w:i/>
          <w:iCs/>
          <w:color w:val="000000"/>
          <w:sz w:val="18"/>
          <w:szCs w:val="17"/>
        </w:rPr>
      </w:pPr>
      <w:r>
        <w:rPr>
          <w:rStyle w:val="Enfasicorsivo"/>
          <w:i w:val="0"/>
          <w:iCs w:val="0"/>
        </w:rPr>
        <w:t>E certo occorre mettere nel bilancio anche gli impatti ambientali della costruzione di nuove opere, soprattutto quando le linee esistenti sono lungi dall’essere sature, e, anche qui, con investimenti in tecnologia, potrebbero portare molte più merci di oggi (come abbiamo visto, con treni a trazione multipla, per esempio).</w:t>
      </w:r>
    </w:p>
    <w:p w:rsidR="006E1987" w:rsidRDefault="006E1987" w:rsidP="006E1987">
      <w:pPr>
        <w:pStyle w:val="Corpodeltesto"/>
        <w:rPr>
          <w:i/>
          <w:iCs/>
        </w:rPr>
      </w:pPr>
      <w:r>
        <w:rPr>
          <w:rStyle w:val="Enfasicorsivo"/>
          <w:i w:val="0"/>
          <w:iCs w:val="0"/>
        </w:rPr>
        <w:t>Infine, tra 10 anni sarà in vigore anche per i camion uno standard di emissioni da Euro 5, o 6, o 7…, e anche di questo occorre tener conto.</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both"/>
        <w:rPr>
          <w:rFonts w:ascii="Arial" w:hAnsi="Arial" w:cs="Arial"/>
          <w:color w:val="000000"/>
          <w:sz w:val="18"/>
          <w:szCs w:val="17"/>
        </w:rPr>
      </w:pPr>
      <w:r>
        <w:rPr>
          <w:rStyle w:val="Enfasigrassetto"/>
          <w:rFonts w:ascii="Arial" w:hAnsi="Arial" w:cs="Arial"/>
          <w:color w:val="000000"/>
          <w:sz w:val="18"/>
          <w:szCs w:val="17"/>
        </w:rPr>
        <w:t xml:space="preserve">15. I promotori dell’Alta velocità (sia pubblici che privati) affermano che la costruzione delle nuove tratte può costituire un volano in grado d’incrementare l’occupazione all’interno dei territori attraversati dai progetti. </w:t>
      </w:r>
    </w:p>
    <w:p w:rsidR="006E1987" w:rsidRDefault="006E1987" w:rsidP="006E1987">
      <w:pPr>
        <w:jc w:val="both"/>
        <w:rPr>
          <w:rFonts w:ascii="Arial" w:hAnsi="Arial" w:cs="Arial"/>
          <w:color w:val="000000"/>
          <w:sz w:val="18"/>
          <w:szCs w:val="17"/>
        </w:rPr>
      </w:pPr>
      <w:r>
        <w:rPr>
          <w:rStyle w:val="Enfasigrassetto"/>
          <w:rFonts w:ascii="Arial" w:hAnsi="Arial" w:cs="Arial"/>
          <w:color w:val="000000"/>
          <w:sz w:val="18"/>
          <w:szCs w:val="17"/>
        </w:rPr>
        <w:t xml:space="preserve">Davvero la costruzione di grandi infrastrutture, è in grado di creare “posti di lavoro” in ambito locale? </w:t>
      </w:r>
    </w:p>
    <w:p w:rsidR="006E1987" w:rsidRDefault="006E1987" w:rsidP="006E1987">
      <w:pPr>
        <w:jc w:val="both"/>
        <w:rPr>
          <w:rFonts w:ascii="Arial" w:hAnsi="Arial" w:cs="Arial"/>
          <w:color w:val="000000"/>
          <w:sz w:val="18"/>
          <w:szCs w:val="17"/>
        </w:rPr>
      </w:pPr>
      <w:r>
        <w:rPr>
          <w:rStyle w:val="Enfasigrassetto"/>
          <w:rFonts w:ascii="Arial" w:hAnsi="Arial" w:cs="Arial"/>
          <w:color w:val="000000"/>
          <w:sz w:val="18"/>
          <w:szCs w:val="17"/>
        </w:rPr>
        <w:t>E la prospettiva occupazionale le sembra in grado di giustificare l’investimento di decine di miliardi di euro di denaro pubblico in grandi infrastrutture come il TAV?</w:t>
      </w:r>
      <w:r>
        <w:rPr>
          <w:rFonts w:ascii="Arial" w:hAnsi="Arial" w:cs="Arial"/>
          <w:color w:val="000000"/>
          <w:sz w:val="18"/>
          <w:szCs w:val="17"/>
        </w:rPr>
        <w:t xml:space="preserve"> </w:t>
      </w:r>
    </w:p>
    <w:p w:rsidR="006E1987" w:rsidRDefault="006E1987" w:rsidP="006E1987">
      <w:pPr>
        <w:jc w:val="both"/>
        <w:rPr>
          <w:rFonts w:ascii="Arial" w:hAnsi="Arial" w:cs="Arial"/>
          <w:color w:val="000000"/>
          <w:sz w:val="10"/>
          <w:szCs w:val="17"/>
        </w:rPr>
      </w:pPr>
      <w:r>
        <w:rPr>
          <w:rFonts w:ascii="Arial" w:hAnsi="Arial" w:cs="Arial"/>
          <w:color w:val="000000"/>
          <w:sz w:val="10"/>
          <w:szCs w:val="17"/>
        </w:rPr>
        <w:lastRenderedPageBreak/>
        <w:t> </w:t>
      </w:r>
    </w:p>
    <w:p w:rsidR="006E1987" w:rsidRDefault="006E1987" w:rsidP="006E1987">
      <w:pPr>
        <w:jc w:val="both"/>
        <w:rPr>
          <w:rFonts w:ascii="Arial" w:hAnsi="Arial" w:cs="Arial"/>
          <w:i/>
          <w:iCs/>
          <w:color w:val="000000"/>
          <w:sz w:val="18"/>
          <w:szCs w:val="17"/>
        </w:rPr>
      </w:pPr>
      <w:r>
        <w:rPr>
          <w:rStyle w:val="Enfasigrassetto"/>
          <w:rFonts w:ascii="Arial" w:hAnsi="Arial" w:cs="Arial"/>
          <w:color w:val="000000"/>
          <w:sz w:val="18"/>
          <w:szCs w:val="17"/>
        </w:rPr>
        <w:t xml:space="preserve">MP. </w:t>
      </w:r>
      <w:r>
        <w:rPr>
          <w:rStyle w:val="Enfasicorsivo"/>
          <w:i w:val="0"/>
          <w:iCs w:val="0"/>
        </w:rPr>
        <w:t>Questo argomento appare davvero debolissimo. Si tratta di opere ad alta intensità di capitale, non di lavoro (basta visitare un cantiere della TAV). Ma soprattutto, il confronto va fatto con spesa pubblica in altri settori, per loro natura ad alta intensità di lavoro, come l’assistenza agli anziani, o il recupero edilizio ecc. Inoltre si tratta di occupazione temporanea, con forti picchi, che poi scompare alla chiusura dei cantieri, con tutte le conseguenze sociali che questo comporta. Il motivo vero sembra essere invece quello di trasferire soldi pubblici all’industria italiana, visto che negli appalti la concorrenza funziona pochissimo.</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both"/>
        <w:rPr>
          <w:rFonts w:ascii="Arial" w:hAnsi="Arial" w:cs="Arial"/>
          <w:color w:val="000000"/>
          <w:sz w:val="18"/>
          <w:szCs w:val="17"/>
        </w:rPr>
      </w:pPr>
      <w:r>
        <w:rPr>
          <w:rStyle w:val="Enfasigrassetto"/>
          <w:rFonts w:ascii="Arial" w:hAnsi="Arial" w:cs="Arial"/>
          <w:color w:val="000000"/>
          <w:sz w:val="18"/>
          <w:szCs w:val="17"/>
        </w:rPr>
        <w:t>16. Perché le normative italiane (ed europee) in materia di valutazione preventiva di determinate categorie di progetti non prevedono una valutazione dell'impatto energetico dei progetti di nuove infrastrutture di trasporto?</w:t>
      </w:r>
      <w:r>
        <w:rPr>
          <w:rFonts w:ascii="Arial" w:hAnsi="Arial" w:cs="Arial"/>
          <w:color w:val="000000"/>
          <w:sz w:val="18"/>
          <w:szCs w:val="17"/>
        </w:rPr>
        <w:t xml:space="preserve"> </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both"/>
        <w:rPr>
          <w:rFonts w:ascii="Arial" w:hAnsi="Arial" w:cs="Arial"/>
          <w:i/>
          <w:iCs/>
          <w:color w:val="000000"/>
          <w:sz w:val="18"/>
          <w:szCs w:val="17"/>
        </w:rPr>
      </w:pPr>
      <w:r>
        <w:rPr>
          <w:rStyle w:val="Enfasigrassetto"/>
          <w:rFonts w:ascii="Arial" w:hAnsi="Arial" w:cs="Arial"/>
          <w:color w:val="000000"/>
          <w:sz w:val="18"/>
          <w:szCs w:val="17"/>
        </w:rPr>
        <w:t>MP.</w:t>
      </w:r>
      <w:r>
        <w:rPr>
          <w:rFonts w:ascii="Arial" w:hAnsi="Arial" w:cs="Arial"/>
          <w:color w:val="000000"/>
          <w:sz w:val="18"/>
          <w:szCs w:val="17"/>
        </w:rPr>
        <w:t xml:space="preserve"> </w:t>
      </w:r>
      <w:r>
        <w:rPr>
          <w:rStyle w:val="Enfasicorsivo"/>
          <w:i w:val="0"/>
          <w:iCs w:val="0"/>
        </w:rPr>
        <w:t xml:space="preserve">Il problema è mal posto: per poter prendere decisioni occorre che tutti i parametri siano valutati (anche quello distributivo, per esempio, cioè “beneficiano più i ricchi o i poveri?”), e trattati con metodologie omogenee. Questa tecnica, che tutto il mondo applica, si chiama “analisi costi-benefici”, in Italia ha scarsi seguaci perché è politicamente sgradita in quando tende a bocciare progetti costosi e di dubbia priorità, che sono invece spessissimo sponsorizzati dagli interessi costituiti, e dai politici che di questi interessi si fanno portatori. </w:t>
      </w:r>
    </w:p>
    <w:p w:rsidR="006E1987" w:rsidRDefault="006E1987" w:rsidP="006E1987">
      <w:pPr>
        <w:jc w:val="both"/>
        <w:rPr>
          <w:rFonts w:ascii="Arial" w:hAnsi="Arial" w:cs="Arial"/>
          <w:i/>
          <w:iCs/>
          <w:color w:val="000000"/>
          <w:sz w:val="18"/>
          <w:szCs w:val="17"/>
        </w:rPr>
      </w:pPr>
      <w:r>
        <w:rPr>
          <w:rStyle w:val="Enfasicorsivo"/>
          <w:i w:val="0"/>
          <w:iCs w:val="0"/>
        </w:rPr>
        <w:t>Infine questo approccio postula estrema prudenza nella stima dei benefici (in quanto strutturalmente incerti), e una simmetrica prudenza nella stima dei costi (in quanto non solo sono certi, ma in genere destinati a gonfiarsi rispetto ai preventivi).</w:t>
      </w:r>
    </w:p>
    <w:p w:rsidR="006E1987" w:rsidRDefault="006E1987" w:rsidP="006E1987">
      <w:pPr>
        <w:pStyle w:val="Corpodeltesto"/>
        <w:rPr>
          <w:i/>
          <w:iCs/>
        </w:rPr>
      </w:pPr>
      <w:r>
        <w:rPr>
          <w:rStyle w:val="Enfasicorsivo"/>
          <w:i w:val="0"/>
          <w:iCs w:val="0"/>
        </w:rPr>
        <w:t xml:space="preserve">La prassi italiana è esattamente all’opposto (si stimano costi irrealisticamente bassi e domanda altissima), e tale prassi è coerente con l’irresponsabilità dei decisori che non saranno chiamati a rispondere dei risultati finali delle loro “sponsorizzazioni”. </w:t>
      </w:r>
    </w:p>
    <w:p w:rsidR="006E1987" w:rsidRDefault="006E1987" w:rsidP="006E1987">
      <w:pPr>
        <w:jc w:val="both"/>
        <w:rPr>
          <w:rFonts w:ascii="Arial" w:hAnsi="Arial" w:cs="Arial"/>
          <w:i/>
          <w:iCs/>
          <w:color w:val="000000"/>
          <w:sz w:val="18"/>
          <w:szCs w:val="17"/>
        </w:rPr>
      </w:pPr>
      <w:r>
        <w:rPr>
          <w:rStyle w:val="Enfasicorsivo"/>
          <w:i w:val="0"/>
          <w:iCs w:val="0"/>
        </w:rPr>
        <w:t>Come si è detto, pagheranno tutto i contribuenti, e in diversi anni, ma non sapranno i dettagli né potranno votare compatti.</w:t>
      </w:r>
    </w:p>
    <w:p w:rsidR="006E1987" w:rsidRDefault="006E1987" w:rsidP="006E1987">
      <w:pPr>
        <w:jc w:val="both"/>
        <w:rPr>
          <w:rFonts w:ascii="Arial" w:hAnsi="Arial" w:cs="Arial"/>
          <w:color w:val="000000"/>
          <w:sz w:val="10"/>
          <w:szCs w:val="17"/>
        </w:rPr>
      </w:pPr>
      <w:r>
        <w:rPr>
          <w:rFonts w:ascii="Arial" w:hAnsi="Arial" w:cs="Arial"/>
          <w:color w:val="000000"/>
          <w:sz w:val="10"/>
          <w:szCs w:val="17"/>
        </w:rPr>
        <w:t> </w:t>
      </w:r>
    </w:p>
    <w:p w:rsidR="006E1987" w:rsidRDefault="006E1987" w:rsidP="006E1987">
      <w:pPr>
        <w:jc w:val="right"/>
        <w:rPr>
          <w:rFonts w:ascii="Arial" w:hAnsi="Arial" w:cs="Arial"/>
          <w:color w:val="000000"/>
          <w:sz w:val="18"/>
          <w:szCs w:val="17"/>
        </w:rPr>
      </w:pPr>
      <w:r>
        <w:rPr>
          <w:rFonts w:ascii="Arial" w:hAnsi="Arial" w:cs="Arial"/>
          <w:color w:val="000000"/>
          <w:sz w:val="18"/>
          <w:szCs w:val="17"/>
        </w:rPr>
        <w:t>Trento - Milano, 1 dicembre 2007</w:t>
      </w:r>
    </w:p>
    <w:p w:rsidR="006E1987" w:rsidRDefault="006E1987" w:rsidP="006E1987">
      <w:pPr>
        <w:pStyle w:val="NormaleWeb"/>
        <w:jc w:val="center"/>
        <w:rPr>
          <w:rFonts w:ascii="Arial" w:hAnsi="Arial" w:cs="Arial"/>
        </w:rPr>
      </w:pPr>
      <w:r>
        <w:rPr>
          <w:rFonts w:ascii="Arial" w:hAnsi="Arial" w:cs="Arial"/>
          <w:sz w:val="18"/>
        </w:rPr>
        <w:t> </w:t>
      </w:r>
      <w:r>
        <w:rPr>
          <w:rStyle w:val="Enfasigrassetto"/>
          <w:rFonts w:ascii="Arial" w:hAnsi="Arial" w:cs="Arial"/>
          <w:sz w:val="20"/>
          <w:szCs w:val="20"/>
          <w:u w:val="single"/>
        </w:rPr>
        <w:t>LE GRANDI OPERETTE</w:t>
      </w:r>
    </w:p>
    <w:p w:rsidR="006E1987" w:rsidRDefault="006E1987" w:rsidP="006E1987">
      <w:pPr>
        <w:pStyle w:val="NormaleWeb"/>
        <w:rPr>
          <w:rFonts w:ascii="Arial" w:hAnsi="Arial" w:cs="Arial"/>
        </w:rPr>
      </w:pPr>
      <w:r>
        <w:rPr>
          <w:rStyle w:val="Enfasicorsivo"/>
          <w:sz w:val="20"/>
          <w:szCs w:val="20"/>
        </w:rPr>
        <w:t>Le grandi opere della Legge Obiettivo del governo Berlusconi (con l'eccezione del Ponte sullo Stretto), sono state fatte proprie dall'attuale governo, malgrado nel programma elettorale di quest'ultimo figurasse l'intenzione di mostrare chiari segnali di discontinuità rispetto all'approccio da shopping list dell'esecutivo precedente. I fondi però sono pochi e alcune opere devono essere rinviate o cancellate dalla lista. Anche se si tratta di opere poco utili, le proteste sono vibrate. Meglio lasciare che gli enti locali che protestano se le finanzino da soli.</w:t>
      </w:r>
    </w:p>
    <w:p w:rsidR="006E1987" w:rsidRDefault="006E1987" w:rsidP="006E1987">
      <w:pPr>
        <w:pStyle w:val="NormaleWeb"/>
        <w:rPr>
          <w:rFonts w:ascii="Arial" w:hAnsi="Arial" w:cs="Arial"/>
        </w:rPr>
      </w:pPr>
      <w:r>
        <w:rPr>
          <w:rFonts w:ascii="Arial" w:hAnsi="Arial" w:cs="Arial"/>
          <w:sz w:val="20"/>
          <w:szCs w:val="20"/>
        </w:rPr>
        <w:t xml:space="preserve">di </w:t>
      </w:r>
      <w:r>
        <w:rPr>
          <w:rStyle w:val="Enfasigrassetto"/>
          <w:rFonts w:ascii="Arial" w:hAnsi="Arial" w:cs="Arial"/>
          <w:sz w:val="20"/>
          <w:szCs w:val="20"/>
        </w:rPr>
        <w:t>Andrea Boitani</w:t>
      </w:r>
      <w:r>
        <w:rPr>
          <w:rFonts w:ascii="Arial" w:hAnsi="Arial" w:cs="Arial"/>
          <w:sz w:val="20"/>
          <w:szCs w:val="20"/>
        </w:rPr>
        <w:t xml:space="preserve"> , </w:t>
      </w:r>
      <w:r>
        <w:rPr>
          <w:rStyle w:val="Enfasigrassetto"/>
          <w:rFonts w:ascii="Arial" w:hAnsi="Arial" w:cs="Arial"/>
          <w:sz w:val="20"/>
          <w:szCs w:val="20"/>
        </w:rPr>
        <w:t>Marco Ponti</w:t>
      </w:r>
      <w:r>
        <w:rPr>
          <w:rFonts w:ascii="Arial" w:hAnsi="Arial" w:cs="Arial"/>
          <w:sz w:val="20"/>
          <w:szCs w:val="20"/>
        </w:rPr>
        <w:t xml:space="preserve"> e </w:t>
      </w:r>
      <w:r>
        <w:rPr>
          <w:rStyle w:val="Enfasigrassetto"/>
          <w:rFonts w:ascii="Arial" w:hAnsi="Arial" w:cs="Arial"/>
          <w:sz w:val="20"/>
          <w:szCs w:val="20"/>
        </w:rPr>
        <w:t>Marco Spinedi</w:t>
      </w:r>
      <w:r>
        <w:rPr>
          <w:rFonts w:ascii="Arial" w:hAnsi="Arial" w:cs="Arial"/>
          <w:sz w:val="20"/>
          <w:szCs w:val="20"/>
        </w:rPr>
        <w:t xml:space="preserve"> (*)</w:t>
      </w:r>
      <w:r>
        <w:rPr>
          <w:rFonts w:ascii="Arial" w:hAnsi="Arial" w:cs="Arial"/>
          <w:sz w:val="20"/>
          <w:szCs w:val="20"/>
        </w:rPr>
        <w:br/>
      </w:r>
      <w:r>
        <w:rPr>
          <w:rStyle w:val="Enfasicorsivo"/>
          <w:sz w:val="20"/>
          <w:szCs w:val="20"/>
        </w:rPr>
        <w:t>22.11.2007</w:t>
      </w:r>
    </w:p>
    <w:p w:rsidR="006E1987" w:rsidRDefault="006E1987" w:rsidP="006E1987">
      <w:pPr>
        <w:pStyle w:val="NormaleWeb"/>
      </w:pPr>
      <w:r>
        <w:rPr>
          <w:rStyle w:val="Enfasigrassetto"/>
          <w:rFonts w:ascii="Arial" w:hAnsi="Arial" w:cs="Arial"/>
          <w:sz w:val="20"/>
          <w:szCs w:val="20"/>
        </w:rPr>
        <w:t>Opere escluse</w:t>
      </w:r>
      <w:r>
        <w:rPr>
          <w:rFonts w:ascii="Arial" w:hAnsi="Arial" w:cs="Arial"/>
          <w:sz w:val="20"/>
          <w:szCs w:val="20"/>
        </w:rPr>
        <w:br/>
        <w:t>Il problema con la shopping list di Di Pietro, come in passato con quella di Lunardi è che i fondi continuano a non essere sufficienti per tutti gli investimenti, e questo fatto provoca vivaci reazioni degli interessi esclusi: in particolare, per la linea Alta Velocità Genova-Milano (“Terzo valico”) sono da segnalare le reazioni dell’ex-ministro Lunardi, del sindaco di Genova e del governatore della Liguria (anch’egli ex-ministro dei trasporti), tutti uniti sotto un'unica bandiera. Questa linea non è stata proposta per il finanziamento dalla Commissione Europea, per l’ovvio motivo che non si tratta di un collegamento internazionale, ma ciò non ha mitigato le proteste. Altre reazioni negative sono emerse per l’autostrada tirrenica (Livorno-Civitavecchia).</w:t>
      </w:r>
    </w:p>
    <w:p w:rsidR="006E1987" w:rsidRDefault="006E1987" w:rsidP="006E1987">
      <w:pPr>
        <w:pStyle w:val="NormaleWeb"/>
      </w:pPr>
      <w:r>
        <w:rPr>
          <w:rFonts w:ascii="Arial" w:hAnsi="Arial" w:cs="Arial"/>
          <w:sz w:val="20"/>
          <w:szCs w:val="20"/>
        </w:rPr>
        <w:lastRenderedPageBreak/>
        <w:t>Vediamo più da vicino le due opere “escluse”, che in effetti sono tra le meno difendibili dell’elenco dell’ex-presidente del Consiglio. La nuova linea ferroviaria Milano – Genova è stata più volte dichiarata non necessaria dal gruppo dirigente di FS, dopo accurate analisi della domanda possibile e della capacità residua delle due linee già esistenti. L’ex-ministro Lunardi commissionò il rifacimento di tali analisi alla società Ispa, che aveva ogni interesse a dichiarare fattibile il progetto anche in presenza di ritorni economici molto modesti. Ispa dichiarò anch’essa il progetto non fattibile, prima di essere sciolta d’autorità dalla Commissione Europea poiché chiaramente finalizzata a mascherare spesa pubblica (agli occhi di Bruxelles, e dei contribuenti italiani, si può aggiungere). Il governo allora dichiarò che avrebbe comunque “garantito” il 100% dei finanziamenti, eludendo i risultati delle analisi e la modesta funzionalità del progetto.</w:t>
      </w:r>
      <w:r>
        <w:rPr>
          <w:rFonts w:ascii="Arial" w:hAnsi="Arial" w:cs="Arial"/>
          <w:sz w:val="20"/>
          <w:szCs w:val="20"/>
        </w:rPr>
        <w:br/>
        <w:t>L’autostrada Livorno – Civitavecchia attraverserebbe una delle aree meno abitate del paese e più pregiate dal punto di vista ambientale (ma di questo aspetto non ci occupiamo) e si affiancherebbe a una strada statale quasi interamente a quattro corsie (la SS1, Aurelia). Facendo i conti, anche sulla base di ipotesi molto favorevoli al progetto, le speranze di dimostrare una qualche utilità dell’opera sono molto scarse. È così che lo studio ufficiale (ovviamente affidato a un soggetto non neutrale) postula che alla Aurelia attuale vengano posti limiti di velocità pari a 30-40 km-ora, cioè, di fatto, che si chiuda. ANAS approva.</w:t>
      </w:r>
    </w:p>
    <w:p w:rsidR="006E1987" w:rsidRDefault="006E1987" w:rsidP="006E1987">
      <w:pPr>
        <w:pStyle w:val="NormaleWeb"/>
      </w:pPr>
      <w:r>
        <w:rPr>
          <w:rStyle w:val="Enfasigrassetto"/>
          <w:rFonts w:ascii="Arial" w:hAnsi="Arial" w:cs="Arial"/>
          <w:sz w:val="20"/>
          <w:szCs w:val="20"/>
        </w:rPr>
        <w:t>Proteste vibrate, numeri nascosti e discrezionalità</w:t>
      </w:r>
      <w:r>
        <w:rPr>
          <w:rFonts w:ascii="Arial" w:hAnsi="Arial" w:cs="Arial"/>
          <w:sz w:val="20"/>
          <w:szCs w:val="20"/>
        </w:rPr>
        <w:br/>
        <w:t>Tornando alle proteste degli esclusi (che, verosimilmente, si moltiplicheranno), il loro aspetto peculiare è che ciascuna area adduce “forti” motivazioni a difesa dell’indispensabilità dell’opera che la riguarda: il nord più sviluppato a causa del traffico che già c’è e, simmetricamente, il sud al fine di indurre sviluppo, che genererà poi il traffico, ecc.</w:t>
      </w:r>
      <w:r>
        <w:rPr>
          <w:rFonts w:ascii="Arial" w:hAnsi="Arial" w:cs="Arial"/>
          <w:sz w:val="20"/>
          <w:szCs w:val="20"/>
        </w:rPr>
        <w:br/>
        <w:t>Un’altra motivazione, addotta come essenziale per le opere transfrontaliere (non perdere i finanziamenti europei) dovrebbe attenuarsi, dopo aver verificato che per l’opera più critica, la linea Alta Velocità Torino-Lione, tali finanziamenti coprono circa il 5% dei costi totali. Come era prevedibile, del resto, date le somme disponibili a livello europeo (8 miliardi per 27 paesi), e i costi reali dell’opera . Ma di questi numeri difficilmente la pubblica opinione sarà informata. Il finanziamento (peraltro non ancora certo) sarà presentato come un successo che rende indispensabile che i contribuenti italiani contribuiscano con il 98% mancante (senza contare gli “sforamenti” successivi. Tuttavia la discrezionalità politica nell’assegnazione delle risorse sembra davvero irrinunciabile, e per questo motivo nessuna analisi “comparativa” è alle viste. Tutte le opere sono a priori “strategiche per il Paese”, e quindi non valutabili secondo la prassi internazionale.</w:t>
      </w:r>
      <w:r>
        <w:rPr>
          <w:rFonts w:ascii="Arial" w:hAnsi="Arial" w:cs="Arial"/>
          <w:sz w:val="20"/>
          <w:szCs w:val="20"/>
        </w:rPr>
        <w:br/>
        <w:t>Una dimensione da tenere presente in questo atteggiamento è che i destinatari dei fondi sono quasi esclusivamente imprese nazionali (non solo in Italia), perché il settore delle opere civili non è facilmente apribile alla concorrenza. Consideriamo, per esempio, l’unica opera “cancellata” dall’attuale Governo, il Ponte sullo Stretto (neanche una delle più inutili, in realtà): subito si decide di allocare quei fondi alla stessa area geografica. Ma chi ha detto che i progetti di cui ha bisogno quell’area debbano ammontare a tre miliardi di Euro, e non a due o a quattro? Significativa appare la prevalenza delle logiche spartitorie su quelle funzionali ed economiche.</w:t>
      </w:r>
    </w:p>
    <w:p w:rsidR="006E1987" w:rsidRDefault="006E1987" w:rsidP="006E1987">
      <w:pPr>
        <w:pStyle w:val="NormaleWeb"/>
      </w:pPr>
      <w:r>
        <w:rPr>
          <w:rStyle w:val="Enfasigrassetto"/>
          <w:rFonts w:ascii="Arial" w:hAnsi="Arial" w:cs="Arial"/>
          <w:sz w:val="20"/>
          <w:szCs w:val="20"/>
        </w:rPr>
        <w:t>Rischi maggiori e mali minori</w:t>
      </w:r>
      <w:r>
        <w:rPr>
          <w:rFonts w:ascii="Arial" w:hAnsi="Arial" w:cs="Arial"/>
          <w:sz w:val="20"/>
          <w:szCs w:val="20"/>
        </w:rPr>
        <w:br/>
        <w:t>C’è però, se sono vere le premesse, il rischio concreto e grave che la costruzione di opere di dubbia utilità non sia il problema economico maggiore. Infatti una logica spartitoria/elettoralistica porta ad allocare le (scarse) risorse a pioggia, in uno schema perfettamente funzionale a quella logica: consentire l’avvio di un grande numero di opere molto “visibili”, per le quali tuttavia arriveranno fondi insufficienti a terminarle (e il sistematico gonfiarsi dei costi rispetto a quelli preventivati va in questa direzione). Infatti nessuno dei decisori risponderà né dei costi né dei tempi, come è apparso recentemente evidente per il progetto di Alta Velocità ferroviaria. Lo “stop and go” delle costruzioni può da solo incrementare di alcune volte il costo-opportunità delle opere (per il solo fatto che le risorse rimangono immobilizzate per un lungo tempo). Una stima per il passante ferroviario di Milano ha raggiunto la quantificazione del 100% di aumento del costo dell’opera per la collettività.</w:t>
      </w:r>
      <w:r>
        <w:rPr>
          <w:rFonts w:ascii="Arial" w:hAnsi="Arial" w:cs="Arial"/>
          <w:sz w:val="20"/>
          <w:szCs w:val="20"/>
        </w:rPr>
        <w:br/>
        <w:t xml:space="preserve">Paradossalmente, l’affermazione del sindaco di Genova e del governatore ligure di voler autofinanziare la linea AV Milano-Genova con risorse locali va nella direzione corretta, già seguita dai francesi. Questo atteggiamento, infatti, sicuramente aprirebbe un dibattito democratico sulle priorità di spesa, da cui probabilmente sorgerebbero forti spinte a minimizzarne i costi (spinte oggi assenti, o addirittura di segno opposto). Il problema, tuttavia, è che anche qui vi è il serio rischio di ricorrere a schemi di “finanza creativa”, tali da occultare l’onere ai veri pagatori di ultima istanza. </w:t>
      </w:r>
      <w:r>
        <w:rPr>
          <w:rFonts w:ascii="Arial" w:hAnsi="Arial" w:cs="Arial"/>
          <w:sz w:val="20"/>
          <w:szCs w:val="20"/>
        </w:rPr>
        <w:br/>
        <w:t>L’Italia ha un’ottima tradizione in questo campo.</w:t>
      </w:r>
      <w:r>
        <w:rPr>
          <w:rFonts w:ascii="Arial" w:hAnsi="Arial" w:cs="Arial"/>
          <w:sz w:val="20"/>
          <w:szCs w:val="20"/>
        </w:rPr>
        <w:br/>
        <w:t>------------------------------------------------------------------</w:t>
      </w:r>
      <w:r>
        <w:rPr>
          <w:rFonts w:ascii="Arial" w:hAnsi="Arial" w:cs="Arial"/>
          <w:sz w:val="20"/>
          <w:szCs w:val="20"/>
        </w:rPr>
        <w:br/>
        <w:t>(*)</w:t>
      </w:r>
      <w:r>
        <w:rPr>
          <w:rFonts w:ascii="Arial" w:hAnsi="Arial" w:cs="Arial"/>
          <w:sz w:val="20"/>
          <w:szCs w:val="20"/>
        </w:rPr>
        <w:br/>
      </w:r>
      <w:r>
        <w:rPr>
          <w:rStyle w:val="Enfasigrassetto"/>
          <w:rFonts w:ascii="Arial" w:hAnsi="Arial" w:cs="Arial"/>
          <w:sz w:val="20"/>
          <w:szCs w:val="20"/>
        </w:rPr>
        <w:t>Andrea Boitani</w:t>
      </w:r>
      <w:r>
        <w:rPr>
          <w:rFonts w:ascii="Arial" w:hAnsi="Arial" w:cs="Arial"/>
          <w:sz w:val="20"/>
          <w:szCs w:val="20"/>
        </w:rPr>
        <w:t xml:space="preserve">: ha ottenuto l’M.Phil. alla Università di Cambridge, dove ha anche svolto attività di insegnamento. Attualmente, insegna Economia politica all’Università Cattolica di Milano ed Economia della regolazione al Master in Economia pubblica e al Dottorato in Economia e finanza delle amministrazioni </w:t>
      </w:r>
      <w:r>
        <w:rPr>
          <w:rFonts w:ascii="Arial" w:hAnsi="Arial" w:cs="Arial"/>
          <w:sz w:val="20"/>
          <w:szCs w:val="20"/>
        </w:rPr>
        <w:lastRenderedPageBreak/>
        <w:t>pubbliche, presso la stessa università. Ha fatto parte della Commissione Tecnica per la spesa pubblica presso il Ministero del Tesoro dal 1993 fino al suo scioglimento, nel 2003. E’ stato consigliere economico del Ministro dei Trasporti e componente delle commissioni incaricate di predisporre il Piano Generale dei Trasporti (1999-2001) e il Piano Nazionale della Logistica (2004-2005). E’ autore di varie pubblicazioni nei campi della Macroeconomia e dell’economia della regolazione e dei trasporti.</w:t>
      </w:r>
    </w:p>
    <w:p w:rsidR="006E1987" w:rsidRDefault="006E1987" w:rsidP="006E1987">
      <w:pPr>
        <w:pStyle w:val="NormaleWeb"/>
      </w:pPr>
      <w:r>
        <w:rPr>
          <w:rStyle w:val="Enfasigrassetto"/>
          <w:rFonts w:ascii="Arial" w:hAnsi="Arial" w:cs="Arial"/>
          <w:sz w:val="20"/>
          <w:szCs w:val="20"/>
        </w:rPr>
        <w:t>Marco Ponti</w:t>
      </w:r>
      <w:r>
        <w:rPr>
          <w:rFonts w:ascii="Arial" w:hAnsi="Arial" w:cs="Arial"/>
          <w:sz w:val="20"/>
          <w:szCs w:val="20"/>
        </w:rPr>
        <w:t>: insegna economia dei trasporti, prima a Venezia e da tre anni al Politecnico di Milano. Ha svolto attività di consulenza per la Banca Mondiale, il ministero dei trasporti, le Ferrovie dello Stato e del ministero del Tesoro occupandosi di regolazione del settore aereo e autostradale. Ha partecipato come esperto al primo e al secondo Piano Generale dei Trasporti. Svolge attività di ricerca nell’ambito dei modelli trasporti-territorio, di analisi di fattibilità economica e finanziaria dei progetti (versioni avanzate dell'analisi costi-benefici), regolazione economica e liberalizzazione del settore (tecniche di gara, regole di accesso alle infrastrutture ecc.) e di "public choice".</w:t>
      </w:r>
    </w:p>
    <w:p w:rsidR="006E1987" w:rsidRDefault="006E1987" w:rsidP="006E1987">
      <w:pPr>
        <w:pStyle w:val="NormaleWeb"/>
      </w:pPr>
      <w:r>
        <w:rPr>
          <w:rStyle w:val="Enfasigrassetto"/>
          <w:rFonts w:ascii="Arial" w:hAnsi="Arial" w:cs="Arial"/>
          <w:sz w:val="20"/>
          <w:szCs w:val="20"/>
        </w:rPr>
        <w:t>Marco Spinedi</w:t>
      </w:r>
      <w:r>
        <w:rPr>
          <w:rFonts w:ascii="Arial" w:hAnsi="Arial" w:cs="Arial"/>
          <w:sz w:val="20"/>
          <w:szCs w:val="20"/>
        </w:rPr>
        <w:t>: laureato in Scienze Politiche, specializzazione all’ISTAO di Ancona ed a San Francisco (USA), consigliere di amministrazione di Italmondo Servizi ed Editoria srl e membro del Comitato Scientifico di Osservatorio Asia, svolge da 25 anni attività di ricerca e studio nel campo dell'economia e della politica dei trasporti e dell'economia dei paesi in via di sviluppo. Ha insegnato per diversi anni Economia dello Sviluppo alla Facoltà di Scienze Politiche di Bologna, sede di Forlì ed è stato consulente per 13 anni della FAO (UN).</w:t>
      </w:r>
    </w:p>
    <w:p w:rsidR="006E1987" w:rsidRDefault="006E1987" w:rsidP="006E1987">
      <w:pPr>
        <w:jc w:val="both"/>
        <w:rPr>
          <w:rFonts w:ascii="Arial" w:hAnsi="Arial" w:cs="Arial"/>
          <w:sz w:val="18"/>
          <w:szCs w:val="24"/>
        </w:rPr>
      </w:pPr>
    </w:p>
    <w:p w:rsidR="006E1987" w:rsidRDefault="006E1987" w:rsidP="006E1987">
      <w:pPr>
        <w:pStyle w:val="NormaleWeb"/>
        <w:jc w:val="center"/>
        <w:rPr>
          <w:rFonts w:ascii="Arial" w:hAnsi="Arial" w:cs="Arial"/>
        </w:rPr>
      </w:pPr>
      <w:r>
        <w:rPr>
          <w:rStyle w:val="Enfasigrassetto"/>
          <w:rFonts w:ascii="Arial" w:hAnsi="Arial" w:cs="Arial"/>
          <w:sz w:val="20"/>
          <w:szCs w:val="20"/>
          <w:u w:val="single"/>
        </w:rPr>
        <w:t>A volte ritornano: la reincarnazione della Legge Obiettivo</w:t>
      </w:r>
    </w:p>
    <w:p w:rsidR="006E1987" w:rsidRDefault="006E1987" w:rsidP="006E1987">
      <w:pPr>
        <w:pStyle w:val="NormaleWeb"/>
        <w:rPr>
          <w:rFonts w:ascii="Arial" w:hAnsi="Arial" w:cs="Arial"/>
        </w:rPr>
      </w:pPr>
      <w:r>
        <w:rPr>
          <w:rStyle w:val="Enfasicorsivo"/>
          <w:sz w:val="20"/>
          <w:szCs w:val="20"/>
        </w:rPr>
        <w:t>Il programma elettorale (2006) dell’Unione di centro-sinistra proponeva una modifica profonda della Legge Obiettivo, varata dal Governo di centro-destra. Oggi la logica di quella legge viene confermata dall’Allegato infrastrutture al Dpef. Elenchi di opere prioritarie, la cui priorità non è mai stata valutata; venti di finanza creativa; evocazione della “golden rule” e mega-finanziamenti a F.S.. Qualche ipotesi sul perché le cose vadano in questo modo.</w:t>
      </w:r>
    </w:p>
    <w:p w:rsidR="006E1987" w:rsidRDefault="006E1987" w:rsidP="006E1987">
      <w:pPr>
        <w:pStyle w:val="NormaleWeb"/>
        <w:rPr>
          <w:rFonts w:ascii="Arial" w:hAnsi="Arial" w:cs="Arial"/>
        </w:rPr>
      </w:pPr>
      <w:r>
        <w:rPr>
          <w:rFonts w:ascii="Arial" w:hAnsi="Arial" w:cs="Arial"/>
          <w:sz w:val="20"/>
          <w:szCs w:val="20"/>
        </w:rPr>
        <w:t xml:space="preserve">Di </w:t>
      </w:r>
      <w:r>
        <w:rPr>
          <w:rStyle w:val="Enfasigrassetto"/>
          <w:rFonts w:ascii="Arial" w:hAnsi="Arial" w:cs="Arial"/>
          <w:sz w:val="20"/>
          <w:szCs w:val="20"/>
        </w:rPr>
        <w:t>Marco Ponti</w:t>
      </w:r>
      <w:r>
        <w:rPr>
          <w:rFonts w:ascii="Arial" w:hAnsi="Arial" w:cs="Arial"/>
          <w:sz w:val="20"/>
          <w:szCs w:val="20"/>
        </w:rPr>
        <w:t xml:space="preserve"> e </w:t>
      </w:r>
      <w:r>
        <w:rPr>
          <w:rStyle w:val="Enfasigrassetto"/>
          <w:rFonts w:ascii="Arial" w:hAnsi="Arial" w:cs="Arial"/>
          <w:sz w:val="20"/>
          <w:szCs w:val="20"/>
        </w:rPr>
        <w:t>Andrea Boitani</w:t>
      </w:r>
      <w:r>
        <w:rPr>
          <w:rFonts w:ascii="Arial" w:hAnsi="Arial" w:cs="Arial"/>
          <w:color w:val="FF0000"/>
          <w:sz w:val="20"/>
          <w:szCs w:val="20"/>
        </w:rPr>
        <w:t>*</w:t>
      </w:r>
      <w:r>
        <w:rPr>
          <w:rStyle w:val="Enfasigrassetto"/>
          <w:rFonts w:ascii="Arial" w:hAnsi="Arial" w:cs="Arial"/>
          <w:i/>
          <w:iCs/>
          <w:color w:val="FF0000"/>
          <w:sz w:val="20"/>
          <w:szCs w:val="20"/>
        </w:rPr>
        <w:t xml:space="preserve"> </w:t>
      </w:r>
      <w:r>
        <w:rPr>
          <w:rFonts w:ascii="Arial" w:hAnsi="Arial" w:cs="Arial"/>
          <w:sz w:val="20"/>
          <w:szCs w:val="20"/>
        </w:rPr>
        <w:br/>
      </w:r>
      <w:r>
        <w:rPr>
          <w:rFonts w:ascii="Arial" w:hAnsi="Arial" w:cs="Arial"/>
          <w:sz w:val="20"/>
          <w:szCs w:val="20"/>
          <w:u w:val="single"/>
        </w:rPr>
        <w:t xml:space="preserve">27-07-2007 </w:t>
      </w:r>
    </w:p>
    <w:p w:rsidR="006E1987" w:rsidRDefault="006E1987" w:rsidP="006E1987">
      <w:pPr>
        <w:pStyle w:val="NormaleWeb"/>
      </w:pPr>
      <w:r>
        <w:rPr>
          <w:rFonts w:ascii="Arial" w:hAnsi="Arial" w:cs="Arial"/>
          <w:sz w:val="20"/>
          <w:szCs w:val="20"/>
        </w:rPr>
        <w:t xml:space="preserve">Con il programma di Governo del 2006, il "Piano generale dei trasporti" (PGT), varato dal precedente Governo di centro-sinistra nel 2001, tornava ad essere il punto di riferimento in materia di politica delle infrastrutture e dei trasporti, per i partiti dell’Unione </w:t>
      </w:r>
      <w:r>
        <w:rPr>
          <w:rStyle w:val="Enfasigrassetto"/>
          <w:rFonts w:ascii="Arial" w:hAnsi="Arial" w:cs="Arial"/>
          <w:sz w:val="20"/>
          <w:szCs w:val="20"/>
        </w:rPr>
        <w:t>(1)</w:t>
      </w:r>
      <w:r>
        <w:rPr>
          <w:rFonts w:ascii="Arial" w:hAnsi="Arial" w:cs="Arial"/>
          <w:sz w:val="20"/>
          <w:szCs w:val="20"/>
        </w:rPr>
        <w:t>. A leggere il recente Dpef, sembra che il riferimento ai criteri fissati dal PGT sia divenuto sempre più vago, mentre tra le moltissime carte prodotte recentemente dal Ministero delle Infrastrutture si può addirittura leggere che "a quasi cinque anni dalla sua emanazione, la Legge Obiettivo si conferma come una novità fondamentale nel quadro dello sviluppo civile e produttivo del Paese".</w:t>
      </w:r>
    </w:p>
    <w:p w:rsidR="006E1987" w:rsidRDefault="006E1987" w:rsidP="006E1987">
      <w:pPr>
        <w:pStyle w:val="NormaleWeb"/>
      </w:pPr>
      <w:r>
        <w:rPr>
          <w:rStyle w:val="Enfasigrassetto"/>
          <w:rFonts w:ascii="Arial" w:hAnsi="Arial" w:cs="Arial"/>
          <w:sz w:val="20"/>
          <w:szCs w:val="20"/>
        </w:rPr>
        <w:t>Scelte di lunga percorrenza e poca lungimiranza</w:t>
      </w:r>
      <w:r>
        <w:rPr>
          <w:rFonts w:ascii="Arial" w:hAnsi="Arial" w:cs="Arial"/>
          <w:sz w:val="20"/>
          <w:szCs w:val="20"/>
        </w:rPr>
        <w:br/>
        <w:t>In effetti, dal voluminoso "Allegato infrastrutture" al Dpef si evince che la scelta dei progetti prioritari per il paese rimane quella della famosa lavagna di Berlusconi alla trasmissione "Porta a porta" del 2001 e poi riflessa nella Legge Obiettivo: un elenco di "grandi opere", selezionate con criteri strettamente politici, e tutte orientate al traffico di lunga percorrenza. Non ha importanza che – come riconosceva il citato programma elettorale dell’Unione - il 70% degli spostamenti di tutto il territorio nazionale si sviluppi nelle aree urbane e metropolitane e che soprattutto questi spostamenti incidano assai più di quelli di lunga percorrenza su congestione, inquinamento, e costi per le imprese. Ma su questo punto (e non solo) va segnalata una stridente contraddizione tra l’Allegato infrastrutture e il capitolo V.11 ("Infrastrutture") del Dpef, da un lato, e il capitolo V.12 ("Mobilità") dall’altro. A conferma che la scissione del vecchio Ministero delle Infrastrutture e dei Trasporti in due ministeri separati (che hanno con ogni evidenza curato i due capitoli) non è stata una buona idea.</w:t>
      </w:r>
    </w:p>
    <w:p w:rsidR="006E1987" w:rsidRDefault="006E1987" w:rsidP="006E1987">
      <w:pPr>
        <w:pStyle w:val="NormaleWeb"/>
      </w:pPr>
      <w:r>
        <w:rPr>
          <w:rFonts w:ascii="Arial" w:hAnsi="Arial" w:cs="Arial"/>
          <w:sz w:val="20"/>
          <w:szCs w:val="20"/>
        </w:rPr>
        <w:t>Dall’elenco di Berlusconi-Lunardi il Ministro Di Pietro si è limitato a rimuovere (sembra più posporre) il Ponte sullo Stretto di Messina, su cui, del resto, il programma elettorale era stato esplicito, ma che non è neanche tra le opere inutili più costose. E’ stato reintrodotta la linea AV Milano-Genova, che anche i vertici di F.S. hanno dichiarato più volte opera di scarsa utilità e costosissima. Coerentemente, è stato fatto invece un accurato censimento dei "desiderata" delle regioni, secondo una consolidata tradizione americana nota come "pork-barrel policy", che determina scelte molto inefficienti se riferita a finanziamenti da parte dello Stato centrale.</w:t>
      </w:r>
    </w:p>
    <w:p w:rsidR="006E1987" w:rsidRDefault="006E1987" w:rsidP="006E1987">
      <w:pPr>
        <w:pStyle w:val="NormaleWeb"/>
      </w:pPr>
      <w:r>
        <w:rPr>
          <w:rFonts w:ascii="Arial" w:hAnsi="Arial" w:cs="Arial"/>
          <w:sz w:val="20"/>
          <w:szCs w:val="20"/>
        </w:rPr>
        <w:lastRenderedPageBreak/>
        <w:t>In buona sostanza, è stato fatto tutto ciò che esclude un serio confronto sulla priorità reale dei progetti, priorità che deve e può basarsi su analisi socioeconomiche e finanziarie omogenee, che includano anche i costi ambientali, e analizzino alternative tecniche adeguate, secondo la miglior prassi internazionale. A rigore, nel Dpef (soprattutto nel capitolo "Mobilità") c’è un richiamo alla necessità di analisi costi-benefici, ma sembra un’evidente foglia di fico, di cui si perde ogni traccia negli elenchi dell’Allegato infrastrutture (elenco che costituisce un modello noto come "shopping list").</w:t>
      </w:r>
    </w:p>
    <w:p w:rsidR="006E1987" w:rsidRDefault="006E1987" w:rsidP="006E1987">
      <w:pPr>
        <w:pStyle w:val="NormaleWeb"/>
      </w:pPr>
      <w:r>
        <w:rPr>
          <w:rFonts w:ascii="Arial" w:hAnsi="Arial" w:cs="Arial"/>
          <w:sz w:val="20"/>
          <w:szCs w:val="20"/>
        </w:rPr>
        <w:t>Nel dibattito di questi ultimi mesi sono anche ritornati fantasmi, che sembravano già esorcizzati, come la "golden rule", invocata recentemente in più sedi dal Presidente della Commissione trasporti del parlamento europeo Paolo Costa. C’è da chiedersi, se la razionalità economica delle scelte è quella appena descritta, vigente l’attuale vincolo alla spesa, cosa potrebbe accadere in assenza di tale vincolo? Non è difficile immaginare che la spinta locale e settoriale a costruire le cose più fantasiose diverrebbe inarrestabile. Da notare è anche il fatto che il sottosegretario alla Presidenza del Consiglio, con delega al Cipe, Fabio Gobbo sia tornato a evocare la "finanza creativa" cara a Giulio Tremonti, nella forma di coinvolgimento di capitali privati, coinvolgimento che risulta in genere solo formale, nella misura in cui nella prassi dominante tali capitali risultano perfettamente garantiti dallo Stato per qualsiasi rischio.</w:t>
      </w:r>
    </w:p>
    <w:p w:rsidR="006E1987" w:rsidRDefault="006E1987" w:rsidP="006E1987">
      <w:pPr>
        <w:pStyle w:val="NormaleWeb"/>
      </w:pPr>
      <w:r>
        <w:rPr>
          <w:rFonts w:ascii="Arial" w:hAnsi="Arial" w:cs="Arial"/>
          <w:sz w:val="20"/>
          <w:szCs w:val="20"/>
        </w:rPr>
        <w:t xml:space="preserve">In questo contesto appare particolarmente preoccupante la richiesta di finanziamenti europei fatta dall’Italia per moltissimi progetti della legge obiettivo: vi sono infatti 8 miliardi per ventisette paesi, e l’Italia ne chiede 700 milioni solo per l’AV Torino-Lione. Anche se arrivassero tutti, coprirebbero meno del 10% dei costi totali per la parte italiana del progetto. Ma purtroppo, anche se arrivassero cifre simboliche dall’Europa, ciò significherebbe l’impegno nazionale a coprire l’intero costo di ciascuna opera, ipotecando ingentissime risorse per gli anni a venire su opere molto onerose, di cui mai è stata verificata la priorità. Tale verifica non è stata fatta in modo comparato neppure per quanto riguarda la semplice redditività finanziaria dei progetti: e si noti che in presenza di risorse scarse, la redditività finanziaria è parametro essenziale anche per la redditività socioeconomica complessiva: a parità di quest’ultima infatti se si selezionano progetti a maggior ritorno finanziario se ne possono realizzare in maggior numero </w:t>
      </w:r>
      <w:r>
        <w:rPr>
          <w:rStyle w:val="Enfasigrassetto"/>
          <w:rFonts w:ascii="Arial" w:hAnsi="Arial" w:cs="Arial"/>
          <w:sz w:val="20"/>
          <w:szCs w:val="20"/>
        </w:rPr>
        <w:t>(2)</w:t>
      </w:r>
      <w:r>
        <w:rPr>
          <w:rFonts w:ascii="Arial" w:hAnsi="Arial" w:cs="Arial"/>
          <w:sz w:val="20"/>
          <w:szCs w:val="20"/>
        </w:rPr>
        <w:t>.</w:t>
      </w:r>
    </w:p>
    <w:p w:rsidR="006E1987" w:rsidRDefault="006E1987" w:rsidP="006E1987">
      <w:pPr>
        <w:pStyle w:val="NormaleWeb"/>
      </w:pPr>
      <w:r>
        <w:rPr>
          <w:rStyle w:val="Enfasigrassetto"/>
          <w:rFonts w:ascii="Arial" w:hAnsi="Arial" w:cs="Arial"/>
          <w:sz w:val="20"/>
          <w:szCs w:val="20"/>
        </w:rPr>
        <w:t>Tre aspetti da valutare</w:t>
      </w:r>
      <w:r>
        <w:rPr>
          <w:rFonts w:ascii="Arial" w:hAnsi="Arial" w:cs="Arial"/>
          <w:sz w:val="20"/>
          <w:szCs w:val="20"/>
        </w:rPr>
        <w:br/>
        <w:t xml:space="preserve">Quali sono le logiche "bipartisan" che sembrano emergere in questo delicato settore e che sono alla base della sostituibilità quasi perfetta tra l’Allegato infrastrutture di Di Pietro e quello che avrebbe potuto produrre Lunardi? </w:t>
      </w:r>
      <w:r>
        <w:rPr>
          <w:rFonts w:ascii="Arial" w:hAnsi="Arial" w:cs="Arial"/>
          <w:sz w:val="20"/>
          <w:szCs w:val="20"/>
        </w:rPr>
        <w:br/>
        <w:t>Si possono qui fare alcune ipotesi.</w:t>
      </w:r>
    </w:p>
    <w:p w:rsidR="006E1987" w:rsidRDefault="006E1987" w:rsidP="006E1987">
      <w:pPr>
        <w:pStyle w:val="NormaleWeb"/>
      </w:pPr>
      <w:r>
        <w:rPr>
          <w:rFonts w:ascii="Arial" w:hAnsi="Arial" w:cs="Arial"/>
          <w:sz w:val="20"/>
          <w:szCs w:val="20"/>
        </w:rPr>
        <w:t>· La prima questione sembra essere l’informazione: i grandi progetti infrastrutturali sono stati da 5 anni oggetto di una sistematica campagna di supporto da parte degli interessi costituiti, che sono riusciti a rappresentare ogni forma di critica come manifestazione di contrarietà al progresso e alla modernizzazione del paese, tipica della sinistra estrema e dell’egoismo localistico. In realtà, sarebbe interessante effettuare qualche indagine sul livello di conoscenza tecnica dei problemi di trasporto dei supporters politici e industriali delle grandi opere. E ci stiamo lavorando…</w:t>
      </w:r>
    </w:p>
    <w:p w:rsidR="006E1987" w:rsidRDefault="006E1987" w:rsidP="006E1987">
      <w:pPr>
        <w:pStyle w:val="NormaleWeb"/>
      </w:pPr>
      <w:r>
        <w:rPr>
          <w:rFonts w:ascii="Arial" w:hAnsi="Arial" w:cs="Arial"/>
          <w:sz w:val="20"/>
          <w:szCs w:val="20"/>
        </w:rPr>
        <w:t xml:space="preserve">· Un altro aspetto, più strutturale, riguarda il ruolo delle grandi opere civili: in questo settore moltissimi input devono necessariamente essere locali (in gergo: non è "foot loose") e perciò la concorrenza internazionale è storicamente poco presente. Questo fa sì che la spesa in opere civili sia praticamente l’unico modo attraverso il quale si possono erogare fondi rilevanti alle imprese nazionali senza incorrere nel divieto per aiuti di Stato. </w:t>
      </w:r>
    </w:p>
    <w:p w:rsidR="006E1987" w:rsidRDefault="006E1987" w:rsidP="006E1987">
      <w:pPr>
        <w:pStyle w:val="NormaleWeb"/>
      </w:pPr>
      <w:r>
        <w:rPr>
          <w:rFonts w:ascii="Arial" w:hAnsi="Arial" w:cs="Arial"/>
          <w:sz w:val="20"/>
          <w:szCs w:val="20"/>
        </w:rPr>
        <w:t xml:space="preserve">· Un terzo punto, correlato con i due precedenti, è lo scandalo, subito dimenticato, dell’enorme crescita nel tempo dei costi della tipologia di opere più rilevanti, quelle dall’AV ferroviaria: così i costi per chilometro di linee ad alta velocità in Italia è stato (ed è previsto essere in futuro) oltre il triplo che in Francia o Spagna. Costi anomali, anche a parità di saggio di profitto, significa un flusso anomalo di risorse ai settori interessati, tramite F.S., che – a causa di tali extracosti - recentemente ha beneficiato di trasferimenti "cash" per 12 miliardi di euro. Queste risorse generano ovviamente una eccezionale capacità di pressione, politica e mediatica, perché tale flusso non si arresti. </w:t>
      </w:r>
    </w:p>
    <w:p w:rsidR="006E1987" w:rsidRDefault="006E1987" w:rsidP="006E1987">
      <w:pPr>
        <w:pStyle w:val="NormaleWeb"/>
      </w:pPr>
      <w:r>
        <w:rPr>
          <w:rFonts w:ascii="Arial" w:hAnsi="Arial" w:cs="Arial"/>
          <w:sz w:val="20"/>
          <w:szCs w:val="20"/>
        </w:rPr>
        <w:t>--------------------------------</w:t>
      </w:r>
      <w:r>
        <w:rPr>
          <w:rFonts w:ascii="Arial" w:hAnsi="Arial" w:cs="Arial"/>
          <w:sz w:val="20"/>
          <w:szCs w:val="20"/>
        </w:rPr>
        <w:br/>
      </w:r>
      <w:r>
        <w:rPr>
          <w:rStyle w:val="Enfasigrassetto"/>
          <w:rFonts w:ascii="Arial" w:hAnsi="Arial" w:cs="Arial"/>
          <w:sz w:val="20"/>
          <w:szCs w:val="20"/>
        </w:rPr>
        <w:t>(1)</w:t>
      </w:r>
      <w:r>
        <w:rPr>
          <w:rFonts w:ascii="Arial" w:hAnsi="Arial" w:cs="Arial"/>
          <w:sz w:val="20"/>
          <w:szCs w:val="20"/>
        </w:rPr>
        <w:t xml:space="preserve"> Per il bene dell’Italia. Programma di Governo 2006-2011, pp. 136-140.</w:t>
      </w:r>
      <w:r>
        <w:rPr>
          <w:rFonts w:ascii="Arial" w:hAnsi="Arial" w:cs="Arial"/>
          <w:sz w:val="20"/>
          <w:szCs w:val="20"/>
        </w:rPr>
        <w:br/>
      </w:r>
      <w:r>
        <w:rPr>
          <w:rStyle w:val="Enfasigrassetto"/>
          <w:rFonts w:ascii="Arial" w:hAnsi="Arial" w:cs="Arial"/>
          <w:sz w:val="20"/>
          <w:szCs w:val="20"/>
        </w:rPr>
        <w:t>(2)</w:t>
      </w:r>
      <w:r>
        <w:rPr>
          <w:rFonts w:ascii="Arial" w:hAnsi="Arial" w:cs="Arial"/>
          <w:sz w:val="20"/>
          <w:szCs w:val="20"/>
        </w:rPr>
        <w:t xml:space="preserve"> Bonnafous, A., Jensen, P. (2004), Ranking Transport Projects by their Socio-economic Value or Financial Interest Rate of Return? Paper presented at 10th WCTR, Istambul, July.2004, 11p. , e Ponti M. (2003), Welfare basis of evaluation, in Mackie P.J., Nellthorp J., Pearman A. D. (edited by, 2003), Transport projects, </w:t>
      </w:r>
      <w:r>
        <w:rPr>
          <w:rFonts w:ascii="Arial" w:hAnsi="Arial" w:cs="Arial"/>
          <w:sz w:val="20"/>
          <w:szCs w:val="20"/>
        </w:rPr>
        <w:lastRenderedPageBreak/>
        <w:t>programmes, and policies: evaluation needs and capabilities, Ashgate Publishing Ltd, Aldershot (UK).</w:t>
      </w:r>
      <w:r>
        <w:rPr>
          <w:rFonts w:ascii="Arial" w:hAnsi="Arial" w:cs="Arial"/>
          <w:sz w:val="20"/>
          <w:szCs w:val="20"/>
        </w:rPr>
        <w:br/>
        <w:t>---------------------------------</w:t>
      </w:r>
      <w:r>
        <w:rPr>
          <w:rFonts w:ascii="Arial" w:hAnsi="Arial" w:cs="Arial"/>
          <w:sz w:val="20"/>
          <w:szCs w:val="20"/>
        </w:rPr>
        <w:br/>
      </w:r>
      <w:r>
        <w:rPr>
          <w:rFonts w:ascii="Arial" w:hAnsi="Arial" w:cs="Arial"/>
          <w:color w:val="FF0000"/>
          <w:sz w:val="20"/>
          <w:szCs w:val="20"/>
        </w:rPr>
        <w:t xml:space="preserve">* </w:t>
      </w:r>
      <w:r>
        <w:rPr>
          <w:rStyle w:val="Enfasicorsivo"/>
          <w:sz w:val="20"/>
          <w:szCs w:val="20"/>
        </w:rPr>
        <w:t>Andrea Boitani</w:t>
      </w:r>
      <w:r>
        <w:rPr>
          <w:rFonts w:ascii="Arial" w:hAnsi="Arial" w:cs="Arial"/>
          <w:sz w:val="20"/>
          <w:szCs w:val="20"/>
        </w:rPr>
        <w:t xml:space="preserve"> è professore ordinario di Economia politica presso l’Università Cattolica di Milano.</w:t>
      </w:r>
      <w:r>
        <w:rPr>
          <w:rFonts w:ascii="Arial" w:hAnsi="Arial" w:cs="Arial"/>
          <w:sz w:val="20"/>
          <w:szCs w:val="20"/>
        </w:rPr>
        <w:br/>
      </w:r>
      <w:r>
        <w:rPr>
          <w:rStyle w:val="Enfasicorsivo"/>
          <w:sz w:val="20"/>
          <w:szCs w:val="20"/>
        </w:rPr>
        <w:t>Marco Ponti</w:t>
      </w:r>
      <w:r>
        <w:rPr>
          <w:rFonts w:ascii="Arial" w:hAnsi="Arial" w:cs="Arial"/>
          <w:sz w:val="20"/>
          <w:szCs w:val="20"/>
        </w:rPr>
        <w:t xml:space="preserve"> è professore ordinario di Economia dei trasporti al Politecnico di Milano. </w:t>
      </w:r>
    </w:p>
    <w:p w:rsidR="008A5D6E" w:rsidRDefault="008A5D6E"/>
    <w:sectPr w:rsidR="008A5D6E" w:rsidSect="008A5D6E">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hyphenationZone w:val="283"/>
  <w:characterSpacingControl w:val="doNotCompress"/>
  <w:compat/>
  <w:rsids>
    <w:rsidRoot w:val="006E1987"/>
    <w:rsid w:val="006E1987"/>
    <w:rsid w:val="008A5D6E"/>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A5D6E"/>
  </w:style>
  <w:style w:type="paragraph" w:styleId="Titolo1">
    <w:name w:val="heading 1"/>
    <w:basedOn w:val="Normale"/>
    <w:next w:val="Normale"/>
    <w:link w:val="Titolo1Carattere"/>
    <w:uiPriority w:val="9"/>
    <w:qFormat/>
    <w:rsid w:val="006E1987"/>
    <w:pPr>
      <w:keepNext/>
      <w:spacing w:after="0" w:line="240" w:lineRule="auto"/>
      <w:outlineLvl w:val="0"/>
    </w:pPr>
    <w:rPr>
      <w:rFonts w:ascii="Arial" w:eastAsia="Times New Roman" w:hAnsi="Arial" w:cs="Arial"/>
      <w:b/>
      <w:bCs/>
      <w:i/>
      <w:iCs/>
      <w:color w:val="282828"/>
      <w:spacing w:val="-3"/>
      <w:w w:val="79"/>
      <w:sz w:val="18"/>
      <w:szCs w:val="3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6E1987"/>
    <w:rPr>
      <w:rFonts w:ascii="Arial" w:eastAsia="Times New Roman" w:hAnsi="Arial" w:cs="Arial"/>
      <w:b/>
      <w:bCs/>
      <w:i/>
      <w:iCs/>
      <w:color w:val="282828"/>
      <w:spacing w:val="-3"/>
      <w:w w:val="79"/>
      <w:sz w:val="18"/>
      <w:szCs w:val="37"/>
      <w:lang w:eastAsia="it-IT"/>
    </w:rPr>
  </w:style>
  <w:style w:type="paragraph" w:styleId="Titolo">
    <w:name w:val="Title"/>
    <w:basedOn w:val="Normale"/>
    <w:link w:val="TitoloCarattere"/>
    <w:uiPriority w:val="10"/>
    <w:qFormat/>
    <w:rsid w:val="006E1987"/>
    <w:pPr>
      <w:spacing w:after="0" w:line="240" w:lineRule="auto"/>
      <w:jc w:val="center"/>
    </w:pPr>
    <w:rPr>
      <w:rFonts w:ascii="Arial" w:eastAsia="Times New Roman" w:hAnsi="Arial" w:cs="Arial"/>
      <w:b/>
      <w:bCs/>
      <w:sz w:val="24"/>
      <w:szCs w:val="24"/>
      <w:u w:val="single"/>
      <w:lang w:eastAsia="it-IT"/>
    </w:rPr>
  </w:style>
  <w:style w:type="character" w:customStyle="1" w:styleId="TitoloCarattere">
    <w:name w:val="Titolo Carattere"/>
    <w:basedOn w:val="Carpredefinitoparagrafo"/>
    <w:link w:val="Titolo"/>
    <w:uiPriority w:val="10"/>
    <w:rsid w:val="006E1987"/>
    <w:rPr>
      <w:rFonts w:ascii="Arial" w:eastAsia="Times New Roman" w:hAnsi="Arial" w:cs="Arial"/>
      <w:b/>
      <w:bCs/>
      <w:sz w:val="24"/>
      <w:szCs w:val="24"/>
      <w:u w:val="single"/>
      <w:lang w:eastAsia="it-IT"/>
    </w:rPr>
  </w:style>
  <w:style w:type="paragraph" w:styleId="Testodelblocco">
    <w:name w:val="Block Text"/>
    <w:basedOn w:val="Normale"/>
    <w:uiPriority w:val="99"/>
    <w:semiHidden/>
    <w:unhideWhenUsed/>
    <w:rsid w:val="006E1987"/>
    <w:pPr>
      <w:shd w:val="clear" w:color="auto" w:fill="FFFFFF"/>
      <w:spacing w:before="62" w:after="0" w:line="240" w:lineRule="auto"/>
      <w:ind w:left="24" w:right="-82"/>
      <w:jc w:val="both"/>
    </w:pPr>
    <w:rPr>
      <w:rFonts w:ascii="Arial" w:eastAsia="Times New Roman" w:hAnsi="Arial" w:cs="Arial"/>
      <w:color w:val="000000"/>
      <w:sz w:val="18"/>
      <w:szCs w:val="14"/>
      <w:lang w:eastAsia="it-IT"/>
    </w:rPr>
  </w:style>
  <w:style w:type="character" w:styleId="Collegamentoipertestuale">
    <w:name w:val="Hyperlink"/>
    <w:basedOn w:val="Carpredefinitoparagrafo"/>
    <w:uiPriority w:val="99"/>
    <w:semiHidden/>
    <w:unhideWhenUsed/>
    <w:rsid w:val="006E1987"/>
    <w:rPr>
      <w:color w:val="0000FF"/>
      <w:u w:val="single"/>
    </w:rPr>
  </w:style>
  <w:style w:type="paragraph" w:styleId="Corpodeltesto">
    <w:name w:val="Body Text"/>
    <w:basedOn w:val="Normale"/>
    <w:link w:val="CorpodeltestoCarattere"/>
    <w:uiPriority w:val="99"/>
    <w:semiHidden/>
    <w:unhideWhenUsed/>
    <w:rsid w:val="006E1987"/>
    <w:pPr>
      <w:spacing w:after="0" w:line="240" w:lineRule="auto"/>
      <w:jc w:val="both"/>
    </w:pPr>
    <w:rPr>
      <w:rFonts w:ascii="Arial" w:eastAsia="Times New Roman" w:hAnsi="Arial" w:cs="Arial"/>
      <w:color w:val="000000"/>
      <w:sz w:val="18"/>
      <w:szCs w:val="17"/>
      <w:lang w:eastAsia="it-IT"/>
    </w:rPr>
  </w:style>
  <w:style w:type="character" w:customStyle="1" w:styleId="CorpodeltestoCarattere">
    <w:name w:val="Corpo del testo Carattere"/>
    <w:basedOn w:val="Carpredefinitoparagrafo"/>
    <w:link w:val="Corpodeltesto"/>
    <w:uiPriority w:val="99"/>
    <w:semiHidden/>
    <w:rsid w:val="006E1987"/>
    <w:rPr>
      <w:rFonts w:ascii="Arial" w:eastAsia="Times New Roman" w:hAnsi="Arial" w:cs="Arial"/>
      <w:color w:val="000000"/>
      <w:sz w:val="18"/>
      <w:szCs w:val="17"/>
      <w:lang w:eastAsia="it-IT"/>
    </w:rPr>
  </w:style>
  <w:style w:type="character" w:styleId="Enfasigrassetto">
    <w:name w:val="Strong"/>
    <w:basedOn w:val="Carpredefinitoparagrafo"/>
    <w:uiPriority w:val="22"/>
    <w:qFormat/>
    <w:rsid w:val="006E1987"/>
    <w:rPr>
      <w:b/>
      <w:bCs/>
    </w:rPr>
  </w:style>
  <w:style w:type="character" w:styleId="Enfasicorsivo">
    <w:name w:val="Emphasis"/>
    <w:basedOn w:val="Carpredefinitoparagrafo"/>
    <w:uiPriority w:val="20"/>
    <w:qFormat/>
    <w:rsid w:val="006E1987"/>
    <w:rPr>
      <w:i/>
      <w:iCs/>
    </w:rPr>
  </w:style>
  <w:style w:type="paragraph" w:styleId="NormaleWeb">
    <w:name w:val="Normal (Web)"/>
    <w:basedOn w:val="Normale"/>
    <w:uiPriority w:val="99"/>
    <w:semiHidden/>
    <w:unhideWhenUsed/>
    <w:rsid w:val="006E1987"/>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webSettings.xml><?xml version="1.0" encoding="utf-8"?>
<w:webSettings xmlns:r="http://schemas.openxmlformats.org/officeDocument/2006/relationships" xmlns:w="http://schemas.openxmlformats.org/wordprocessingml/2006/main">
  <w:divs>
    <w:div w:id="433943151">
      <w:bodyDiv w:val="1"/>
      <w:marLeft w:val="0"/>
      <w:marRight w:val="0"/>
      <w:marTop w:val="0"/>
      <w:marBottom w:val="0"/>
      <w:divBdr>
        <w:top w:val="none" w:sz="0" w:space="0" w:color="auto"/>
        <w:left w:val="none" w:sz="0" w:space="0" w:color="auto"/>
        <w:bottom w:val="none" w:sz="0" w:space="0" w:color="auto"/>
        <w:right w:val="none" w:sz="0" w:space="0" w:color="auto"/>
      </w:divBdr>
    </w:div>
    <w:div w:id="1150051956">
      <w:bodyDiv w:val="1"/>
      <w:marLeft w:val="0"/>
      <w:marRight w:val="0"/>
      <w:marTop w:val="0"/>
      <w:marBottom w:val="0"/>
      <w:divBdr>
        <w:top w:val="none" w:sz="0" w:space="0" w:color="auto"/>
        <w:left w:val="none" w:sz="0" w:space="0" w:color="auto"/>
        <w:bottom w:val="none" w:sz="0" w:space="0" w:color="auto"/>
        <w:right w:val="none" w:sz="0" w:space="0" w:color="auto"/>
      </w:divBdr>
    </w:div>
    <w:div w:id="1190220160">
      <w:bodyDiv w:val="1"/>
      <w:marLeft w:val="0"/>
      <w:marRight w:val="0"/>
      <w:marTop w:val="0"/>
      <w:marBottom w:val="0"/>
      <w:divBdr>
        <w:top w:val="none" w:sz="0" w:space="0" w:color="auto"/>
        <w:left w:val="none" w:sz="0" w:space="0" w:color="auto"/>
        <w:bottom w:val="none" w:sz="0" w:space="0" w:color="auto"/>
        <w:right w:val="none" w:sz="0" w:space="0" w:color="auto"/>
      </w:divBdr>
    </w:div>
    <w:div w:id="1544713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costidelnonfare.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6202</Words>
  <Characters>35352</Characters>
  <Application>Microsoft Office Word</Application>
  <DocSecurity>0</DocSecurity>
  <Lines>294</Lines>
  <Paragraphs>82</Paragraphs>
  <ScaleCrop>false</ScaleCrop>
  <Company/>
  <LinksUpToDate>false</LinksUpToDate>
  <CharactersWithSpaces>41472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dc:creator>
  <cp:lastModifiedBy>ar</cp:lastModifiedBy>
  <cp:revision>1</cp:revision>
  <dcterms:created xsi:type="dcterms:W3CDTF">2008-02-14T08:33:00Z</dcterms:created>
  <dcterms:modified xsi:type="dcterms:W3CDTF">2008-02-14T08:36:00Z</dcterms:modified>
</cp:coreProperties>
</file>